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634F765A" w:rsidR="001E41F3" w:rsidRDefault="001E41F3">
      <w:pPr>
        <w:pStyle w:val="CRCoverPage"/>
        <w:tabs>
          <w:tab w:val="right" w:pos="9639"/>
        </w:tabs>
        <w:spacing w:after="0"/>
        <w:rPr>
          <w:b/>
          <w:i/>
          <w:noProof/>
          <w:sz w:val="28"/>
        </w:rPr>
      </w:pPr>
      <w:bookmarkStart w:id="0" w:name="_GoBack"/>
      <w:bookmarkEnd w:id="0"/>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107</w:t>
      </w:r>
      <w:r w:rsidR="000C6F6E">
        <w:rPr>
          <w:b/>
          <w:noProof/>
          <w:sz w:val="24"/>
        </w:rPr>
        <w:tab/>
      </w:r>
      <w:r w:rsidR="000C6F6E" w:rsidRPr="005D72C2">
        <w:rPr>
          <w:b/>
          <w:noProof/>
          <w:sz w:val="24"/>
        </w:rPr>
        <w:t>R2-</w:t>
      </w:r>
      <w:r w:rsidR="005D72C2" w:rsidRPr="005D72C2">
        <w:rPr>
          <w:b/>
          <w:noProof/>
          <w:sz w:val="24"/>
        </w:rPr>
        <w:t>1913541</w:t>
      </w:r>
    </w:p>
    <w:p w14:paraId="1702079B" w14:textId="77777777" w:rsidR="001E41F3" w:rsidRDefault="000C6F6E" w:rsidP="005E2C44">
      <w:pPr>
        <w:pStyle w:val="CRCoverPage"/>
        <w:outlineLvl w:val="0"/>
        <w:rPr>
          <w:b/>
          <w:noProof/>
          <w:sz w:val="24"/>
        </w:rPr>
      </w:pPr>
      <w:r w:rsidRPr="000C6F6E">
        <w:rPr>
          <w:b/>
          <w:noProof/>
          <w:sz w:val="24"/>
        </w:rPr>
        <w:t>Chongqing</w:t>
      </w:r>
      <w:r>
        <w:rPr>
          <w:b/>
          <w:noProof/>
          <w:sz w:val="24"/>
        </w:rPr>
        <w:t>, China, 2019-10-14 – 2019-10-18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021731F3" w:rsidR="001E41F3" w:rsidRPr="005D72C2" w:rsidRDefault="005D72C2" w:rsidP="00547111">
            <w:pPr>
              <w:pStyle w:val="CRCoverPage"/>
              <w:spacing w:after="0"/>
              <w:rPr>
                <w:b/>
                <w:noProof/>
              </w:rPr>
            </w:pPr>
            <w:r w:rsidRPr="005D72C2">
              <w:rPr>
                <w:b/>
                <w:noProof/>
                <w:sz w:val="28"/>
              </w:rPr>
              <w:t>1324</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4EE3E44F" w:rsidR="001E41F3" w:rsidRPr="00410371" w:rsidRDefault="005D72C2" w:rsidP="00E13F3D">
            <w:pPr>
              <w:pStyle w:val="CRCoverPage"/>
              <w:spacing w:after="0"/>
              <w:jc w:val="center"/>
              <w:rPr>
                <w:b/>
                <w:noProof/>
              </w:rPr>
            </w:pPr>
            <w:r w:rsidRPr="005D72C2">
              <w:rPr>
                <w:b/>
                <w:noProof/>
                <w:sz w:val="28"/>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E331F8">
              <w:rPr>
                <w:b/>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77DF23E8" w:rsidR="00F25D98" w:rsidRDefault="00E331F8"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46718393" w:rsidR="00F25D98" w:rsidRDefault="00E331F8"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1E41F3" w14:paraId="18DF4C13" w14:textId="77777777" w:rsidTr="00547111">
        <w:tc>
          <w:tcPr>
            <w:tcW w:w="1843" w:type="dxa"/>
            <w:tcBorders>
              <w:top w:val="single" w:sz="4" w:space="0" w:color="auto"/>
              <w:left w:val="single" w:sz="4" w:space="0" w:color="auto"/>
            </w:tcBorders>
          </w:tcPr>
          <w:p w14:paraId="3A5AE3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1D3E527F" w:rsidR="001E41F3" w:rsidRDefault="00773B11">
            <w:pPr>
              <w:pStyle w:val="CRCoverPage"/>
              <w:spacing w:after="0"/>
              <w:ind w:left="100"/>
              <w:rPr>
                <w:noProof/>
              </w:rPr>
            </w:pPr>
            <w:bookmarkStart w:id="2" w:name="_Hlk21028035"/>
            <w:r>
              <w:rPr>
                <w:noProof/>
              </w:rPr>
              <w:t>Definition of NR standalone</w:t>
            </w:r>
            <w:bookmarkEnd w:id="2"/>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77777777" w:rsidR="001E41F3" w:rsidRDefault="00A345E0">
            <w:pPr>
              <w:pStyle w:val="CRCoverPage"/>
              <w:spacing w:after="0"/>
              <w:ind w:left="100"/>
              <w:rPr>
                <w:noProof/>
              </w:rPr>
            </w:pPr>
            <w:r>
              <w:rPr>
                <w:noProof/>
              </w:rPr>
              <w:t>Ericsson</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2CB8890A" w:rsidR="001E41F3" w:rsidRDefault="00E331F8">
            <w:pPr>
              <w:pStyle w:val="CRCoverPage"/>
              <w:spacing w:after="0"/>
              <w:ind w:left="100"/>
              <w:rPr>
                <w:noProof/>
              </w:rPr>
            </w:pPr>
            <w:r>
              <w:rPr>
                <w:noProof/>
              </w:rPr>
              <w:t>2019-10-03</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1ADBB170" w:rsidR="001E41F3" w:rsidRDefault="00266FF7"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D91A7CD" w:rsidR="001E41F3" w:rsidRDefault="00A134F7">
            <w:pPr>
              <w:pStyle w:val="CRCoverPage"/>
              <w:spacing w:after="0"/>
              <w:ind w:left="100"/>
              <w:rPr>
                <w:noProof/>
              </w:rPr>
            </w:pPr>
            <w:r>
              <w:rPr>
                <w:noProof/>
              </w:rPr>
              <w:t>Rel-</w:t>
            </w:r>
            <w:r w:rsidR="00E331F8">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48880" w14:textId="77777777" w:rsidR="001E41F3" w:rsidRDefault="009B06AC" w:rsidP="009B06AC">
            <w:pPr>
              <w:pStyle w:val="CRCoverPage"/>
              <w:spacing w:after="0"/>
              <w:ind w:left="100"/>
              <w:rPr>
                <w:noProof/>
              </w:rPr>
            </w:pPr>
            <w:r>
              <w:rPr>
                <w:noProof/>
              </w:rPr>
              <w:t>In this specification, the term NR standalone is used to cover the case that UE is connected to NR (is configured with an NR MCG)</w:t>
            </w:r>
            <w:r w:rsidR="00697FB0">
              <w:rPr>
                <w:noProof/>
              </w:rPr>
              <w:t>,</w:t>
            </w:r>
            <w:r>
              <w:rPr>
                <w:noProof/>
              </w:rPr>
              <w:t xml:space="preserve"> but is not configured with an</w:t>
            </w:r>
            <w:r w:rsidR="00697FB0">
              <w:rPr>
                <w:noProof/>
              </w:rPr>
              <w:t>y</w:t>
            </w:r>
            <w:r>
              <w:rPr>
                <w:noProof/>
              </w:rPr>
              <w:t xml:space="preserve"> SCG. But this is currently not captured</w:t>
            </w:r>
            <w:r w:rsidR="00697FB0">
              <w:rPr>
                <w:noProof/>
              </w:rPr>
              <w:t xml:space="preserve"> in the specification</w:t>
            </w:r>
            <w:r>
              <w:rPr>
                <w:noProof/>
              </w:rPr>
              <w:t>.</w:t>
            </w:r>
            <w:r w:rsidR="00D843FC">
              <w:rPr>
                <w:noProof/>
              </w:rPr>
              <w:t xml:space="preserve"> Therefore, the term NR standalone could be incorrectly understood to also cover </w:t>
            </w:r>
            <w:r w:rsidR="00697FB0">
              <w:rPr>
                <w:noProof/>
              </w:rPr>
              <w:t xml:space="preserve">e.g. </w:t>
            </w:r>
            <w:r w:rsidR="00D843FC">
              <w:rPr>
                <w:noProof/>
              </w:rPr>
              <w:t>the MR-DC option NR-DC.</w:t>
            </w:r>
          </w:p>
          <w:p w14:paraId="2F5C3989" w14:textId="5F9BDBDF" w:rsidR="001E41F3" w:rsidRPr="00902E81" w:rsidRDefault="002A4C30" w:rsidP="009B06AC">
            <w:pPr>
              <w:pStyle w:val="CRCoverPage"/>
              <w:spacing w:after="0"/>
              <w:ind w:left="100"/>
              <w:rPr>
                <w:noProof/>
              </w:rPr>
            </w:pPr>
            <w:r>
              <w:rPr>
                <w:noProof/>
              </w:rPr>
              <w:t>For SCell smtc, it is unspecified which timing reference should be used for the SCell in NR-DC, NE-DC, NGEN-DC as only NR standalone and EN-DC is included.</w:t>
            </w: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DEB1D" w14:textId="77777777" w:rsidR="00D843FC" w:rsidRDefault="00D843FC" w:rsidP="00296435">
            <w:pPr>
              <w:pStyle w:val="CRCoverPage"/>
              <w:spacing w:after="0"/>
              <w:rPr>
                <w:noProof/>
              </w:rPr>
            </w:pPr>
            <w:r>
              <w:rPr>
                <w:noProof/>
              </w:rPr>
              <w:t xml:space="preserve"> Introduced definition and abbreviation of NR Standalone.</w:t>
            </w:r>
          </w:p>
          <w:p w14:paraId="74BF64EE" w14:textId="10BDC269" w:rsidR="00D843FC" w:rsidRDefault="00D843FC" w:rsidP="00296435">
            <w:pPr>
              <w:pStyle w:val="CRCoverPage"/>
              <w:spacing w:after="0"/>
              <w:rPr>
                <w:noProof/>
              </w:rPr>
            </w:pPr>
            <w:r>
              <w:rPr>
                <w:noProof/>
              </w:rPr>
              <w:t xml:space="preserve"> Modified</w:t>
            </w:r>
            <w:r w:rsidR="00CE0BCC">
              <w:rPr>
                <w:noProof/>
              </w:rPr>
              <w:t xml:space="preserve"> s</w:t>
            </w:r>
            <w:r>
              <w:rPr>
                <w:noProof/>
              </w:rPr>
              <w:t>pecifiation text to use correct term consistently.</w:t>
            </w:r>
          </w:p>
          <w:p w14:paraId="653184CE" w14:textId="77777777" w:rsidR="00D843FC" w:rsidRDefault="00D843FC"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lastRenderedPageBreak/>
              <w:t>Impact analysis</w:t>
            </w:r>
          </w:p>
          <w:p w14:paraId="162BFBC3" w14:textId="3FDE4C19" w:rsidR="005F556A" w:rsidRDefault="005F556A" w:rsidP="007C6A6E">
            <w:pPr>
              <w:pStyle w:val="CRCoverPage"/>
              <w:spacing w:after="0"/>
              <w:ind w:left="100"/>
              <w:rPr>
                <w:rFonts w:cs="Arial"/>
                <w:noProof/>
                <w:u w:val="single"/>
              </w:rPr>
            </w:pPr>
            <w:r w:rsidRPr="005F556A">
              <w:rPr>
                <w:rFonts w:cs="Arial"/>
                <w:noProof/>
                <w:u w:val="single"/>
              </w:rPr>
              <w:t>Impacted 5G architecture options:</w:t>
            </w:r>
          </w:p>
          <w:p w14:paraId="4E1A41F5" w14:textId="7C832DC8" w:rsidR="005F556A" w:rsidRPr="006F4546" w:rsidRDefault="005F556A" w:rsidP="007C6A6E">
            <w:pPr>
              <w:pStyle w:val="CRCoverPage"/>
              <w:spacing w:after="0"/>
              <w:ind w:left="100"/>
              <w:rPr>
                <w:rFonts w:cs="Arial"/>
                <w:noProof/>
                <w:lang w:val="sv-SE"/>
              </w:rPr>
            </w:pPr>
            <w:r w:rsidRPr="006F4546">
              <w:rPr>
                <w:rFonts w:cs="Arial"/>
                <w:noProof/>
                <w:lang w:val="sv-SE"/>
              </w:rPr>
              <w:t>NR SA, NR-DC, (NG)EN-DC, NE-DC</w:t>
            </w:r>
          </w:p>
          <w:p w14:paraId="58132585" w14:textId="77777777" w:rsidR="005F556A" w:rsidRPr="006F4546" w:rsidRDefault="005F556A" w:rsidP="007C6A6E">
            <w:pPr>
              <w:pStyle w:val="CRCoverPage"/>
              <w:spacing w:after="0"/>
              <w:ind w:left="100"/>
              <w:rPr>
                <w:rFonts w:cs="Arial"/>
                <w:noProof/>
                <w:u w:val="single"/>
                <w:lang w:val="sv-SE"/>
              </w:rPr>
            </w:pPr>
          </w:p>
          <w:p w14:paraId="33B0EB57" w14:textId="30661A7E" w:rsidR="007C6A6E" w:rsidRDefault="007C6A6E" w:rsidP="007C6A6E">
            <w:pPr>
              <w:pStyle w:val="CRCoverPage"/>
              <w:spacing w:after="0"/>
              <w:ind w:left="100"/>
              <w:rPr>
                <w:rFonts w:cs="Arial"/>
                <w:noProof/>
              </w:rPr>
            </w:pPr>
            <w:r>
              <w:rPr>
                <w:rFonts w:cs="Arial"/>
                <w:noProof/>
                <w:u w:val="single"/>
              </w:rPr>
              <w:t>Impacted functionality</w:t>
            </w:r>
            <w:r>
              <w:rPr>
                <w:rFonts w:cs="Arial"/>
                <w:noProof/>
              </w:rPr>
              <w:t>:</w:t>
            </w:r>
          </w:p>
          <w:p w14:paraId="19B78655" w14:textId="66336027" w:rsidR="00F94705" w:rsidRPr="00F94705" w:rsidRDefault="00F84BEF" w:rsidP="007C6A6E">
            <w:pPr>
              <w:pStyle w:val="CRCoverPage"/>
              <w:spacing w:after="0"/>
              <w:ind w:left="100"/>
              <w:rPr>
                <w:rFonts w:eastAsia="Malgun Gothic" w:cs="Arial"/>
                <w:noProof/>
              </w:rPr>
            </w:pPr>
            <w:r>
              <w:rPr>
                <w:rFonts w:cs="Arial"/>
                <w:noProof/>
              </w:rPr>
              <w:t xml:space="preserve">General </w:t>
            </w:r>
            <w:r w:rsidR="007F1826">
              <w:rPr>
                <w:rFonts w:cs="Arial"/>
                <w:noProof/>
              </w:rPr>
              <w:t>concept definition</w:t>
            </w:r>
          </w:p>
          <w:p w14:paraId="50A5235B" w14:textId="77777777" w:rsidR="007C6A6E" w:rsidRDefault="007C6A6E" w:rsidP="007C6A6E">
            <w:pPr>
              <w:pStyle w:val="CRCoverPage"/>
              <w:spacing w:after="0"/>
              <w:ind w:left="100"/>
              <w:rPr>
                <w:rFonts w:cs="Arial"/>
                <w:noProof/>
              </w:rPr>
            </w:pPr>
          </w:p>
          <w:p w14:paraId="6A4A455B" w14:textId="77777777" w:rsidR="007C6A6E" w:rsidRDefault="007C6A6E" w:rsidP="007C6A6E">
            <w:pPr>
              <w:pStyle w:val="CRCoverPage"/>
              <w:spacing w:after="0"/>
              <w:ind w:left="100"/>
              <w:rPr>
                <w:rFonts w:cs="Arial"/>
                <w:noProof/>
              </w:rPr>
            </w:pPr>
            <w:r>
              <w:rPr>
                <w:rFonts w:cs="Arial"/>
                <w:noProof/>
                <w:u w:val="single"/>
              </w:rPr>
              <w:t>Inter-operability</w:t>
            </w:r>
            <w:r>
              <w:rPr>
                <w:rFonts w:cs="Arial"/>
                <w:noProof/>
              </w:rPr>
              <w:t>:</w:t>
            </w:r>
          </w:p>
          <w:p w14:paraId="3E539218" w14:textId="77777777" w:rsidR="007C6A6E" w:rsidRPr="009B06AC" w:rsidRDefault="007C6A6E" w:rsidP="007C6A6E">
            <w:pPr>
              <w:pStyle w:val="CRCoverPage"/>
              <w:spacing w:after="0"/>
              <w:ind w:left="100"/>
              <w:rPr>
                <w:rFonts w:cs="Arial"/>
              </w:rPr>
            </w:pPr>
            <w:r w:rsidRPr="009B06AC">
              <w:rPr>
                <w:rFonts w:cs="Arial"/>
                <w:noProof/>
              </w:rPr>
              <w:t>If the network is implemented according to the CR and the UE is not, there will not be inter-operability problems.</w:t>
            </w:r>
          </w:p>
          <w:p w14:paraId="27187AFC" w14:textId="77777777" w:rsidR="007C6A6E" w:rsidRDefault="007C6A6E" w:rsidP="007C6A6E">
            <w:pPr>
              <w:pStyle w:val="CRCoverPage"/>
              <w:spacing w:after="0"/>
              <w:ind w:left="100"/>
              <w:rPr>
                <w:rFonts w:cs="Arial"/>
              </w:rPr>
            </w:pPr>
            <w:r w:rsidRPr="009B06AC">
              <w:rPr>
                <w:rFonts w:cs="Arial"/>
                <w:noProof/>
              </w:rPr>
              <w:t>If the UE is implemented according to the CR and the network is not, there will not be inter-operability problems.</w:t>
            </w:r>
          </w:p>
          <w:p w14:paraId="12C73BA6" w14:textId="07B20C89" w:rsidR="007C6A6E" w:rsidRDefault="007C6A6E" w:rsidP="00296435">
            <w:pPr>
              <w:pStyle w:val="CRCoverPage"/>
              <w:spacing w:after="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4317A928" w:rsidR="001E41F3" w:rsidRPr="00B512DD" w:rsidRDefault="002A4C30" w:rsidP="00B512DD">
            <w:pPr>
              <w:pStyle w:val="CRCoverPage"/>
              <w:spacing w:after="0"/>
              <w:rPr>
                <w:noProof/>
              </w:rPr>
            </w:pPr>
            <w:r>
              <w:rPr>
                <w:noProof/>
              </w:rPr>
              <w:t xml:space="preserve">The UE may not apply the correct timing reference for </w:t>
            </w:r>
            <w:r w:rsidR="00182AC5">
              <w:rPr>
                <w:noProof/>
              </w:rPr>
              <w:t xml:space="preserve">smtc for </w:t>
            </w:r>
            <w:r>
              <w:rPr>
                <w:noProof/>
              </w:rPr>
              <w:t>SCells in NE-DC, NGEN-DC or NR-DC</w:t>
            </w:r>
            <w:r w:rsidR="00366847">
              <w:rPr>
                <w:noProof/>
              </w:rPr>
              <w:t>.</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6133B52C" w:rsidR="001E41F3" w:rsidRDefault="000A620C">
            <w:pPr>
              <w:pStyle w:val="CRCoverPage"/>
              <w:spacing w:after="0"/>
              <w:ind w:left="100"/>
              <w:rPr>
                <w:noProof/>
              </w:rPr>
            </w:pPr>
            <w:r>
              <w:rPr>
                <w:noProof/>
              </w:rPr>
              <w:t>3.1, 3.2, 6.2.2, 6.3.2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4720E9C5" w14:textId="77777777" w:rsidR="008C2CD4" w:rsidRDefault="008C2CD4" w:rsidP="008C2CD4">
      <w:pPr>
        <w:pStyle w:val="Heading2"/>
        <w:rPr>
          <w:rFonts w:eastAsia="MS Mincho"/>
        </w:rPr>
      </w:pPr>
      <w:bookmarkStart w:id="4" w:name="_Toc20425636"/>
      <w:r>
        <w:rPr>
          <w:rFonts w:eastAsia="MS Mincho"/>
        </w:rPr>
        <w:lastRenderedPageBreak/>
        <w:t>3.1</w:t>
      </w:r>
      <w:r>
        <w:rPr>
          <w:rFonts w:eastAsia="MS Mincho"/>
        </w:rPr>
        <w:tab/>
        <w:t>Definitions</w:t>
      </w:r>
      <w:bookmarkEnd w:id="4"/>
    </w:p>
    <w:p w14:paraId="54B4F498" w14:textId="77777777" w:rsidR="008C2CD4" w:rsidRDefault="008C2CD4" w:rsidP="008C2CD4">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3D1856BE" w14:textId="77777777" w:rsidR="008C2CD4" w:rsidRDefault="008C2CD4" w:rsidP="008C2CD4">
      <w:r>
        <w:rPr>
          <w:b/>
        </w:rPr>
        <w:t>CEIL:</w:t>
      </w:r>
      <w:r>
        <w:t xml:space="preserve"> Mathematical function used to 'round up' i.e. to the nearest integer having a higher or equal value.</w:t>
      </w:r>
    </w:p>
    <w:p w14:paraId="69C48399" w14:textId="77777777" w:rsidR="008C2CD4" w:rsidRDefault="008C2CD4" w:rsidP="008C2CD4">
      <w:r>
        <w:rPr>
          <w:b/>
        </w:rPr>
        <w:t>Dedicated signalling:</w:t>
      </w:r>
      <w:r>
        <w:t xml:space="preserve"> Signalling sent on DCCH logical channel between the network and a single UE.</w:t>
      </w:r>
    </w:p>
    <w:p w14:paraId="32F976D9" w14:textId="77777777" w:rsidR="008C2CD4" w:rsidRDefault="008C2CD4" w:rsidP="008C2CD4">
      <w:r>
        <w:rPr>
          <w:b/>
        </w:rPr>
        <w:t>Field:</w:t>
      </w:r>
      <w:r>
        <w:t xml:space="preserve"> The individual contents of an information element are referred to as fields.</w:t>
      </w:r>
    </w:p>
    <w:p w14:paraId="27513CBF" w14:textId="77777777" w:rsidR="008C2CD4" w:rsidRDefault="008C2CD4" w:rsidP="008C2CD4">
      <w:r>
        <w:rPr>
          <w:b/>
        </w:rPr>
        <w:t>FLOOR:</w:t>
      </w:r>
      <w:r>
        <w:t xml:space="preserve"> Mathematical function used to 'round down' i.e. to the nearest integer having a lower or equal value.</w:t>
      </w:r>
    </w:p>
    <w:p w14:paraId="72944406" w14:textId="77777777" w:rsidR="008C2CD4" w:rsidRDefault="008C2CD4" w:rsidP="008C2CD4">
      <w:r>
        <w:rPr>
          <w:b/>
        </w:rPr>
        <w:t>Information element:</w:t>
      </w:r>
      <w:r>
        <w:t xml:space="preserve"> A structural element containing single or multiple fields is referred as information element.</w:t>
      </w:r>
    </w:p>
    <w:p w14:paraId="11105D31" w14:textId="0B4BF036" w:rsidR="008C2CD4" w:rsidRDefault="008C2CD4" w:rsidP="008C2CD4">
      <w:ins w:id="5" w:author="Ericsson" w:date="2019-09-23T12:51:00Z">
        <w:r>
          <w:rPr>
            <w:b/>
          </w:rPr>
          <w:t>NR Standalone</w:t>
        </w:r>
        <w:r>
          <w:t xml:space="preserve">: mode of operation of a UE, configured with an NR Master Cell Group, but no </w:t>
        </w:r>
      </w:ins>
      <w:ins w:id="6" w:author="Ericsson" w:date="2019-10-03T13:38:00Z">
        <w:r w:rsidR="001566BF">
          <w:t>NR or E-UTRA</w:t>
        </w:r>
      </w:ins>
      <w:ins w:id="7" w:author="Ericsson" w:date="2019-09-23T12:51:00Z">
        <w:r>
          <w:t xml:space="preserve"> Secondary Cell Group.</w:t>
        </w:r>
      </w:ins>
    </w:p>
    <w:p w14:paraId="3D0295D0" w14:textId="02159561" w:rsidR="008C2CD4" w:rsidRDefault="008C2CD4" w:rsidP="008C2CD4">
      <w:r>
        <w:rPr>
          <w:b/>
        </w:rPr>
        <w:t>Primary Cell</w:t>
      </w:r>
      <w:r>
        <w:t>: The MCG cell, operating on the primary frequency, in which the UE either performs the initial connection establishment procedure or initiates the connection re-establishment procedure.</w:t>
      </w:r>
    </w:p>
    <w:p w14:paraId="273A1B50" w14:textId="77777777" w:rsidR="008C2CD4" w:rsidRDefault="008C2CD4" w:rsidP="008C2CD4">
      <w:r>
        <w:rPr>
          <w:b/>
        </w:rPr>
        <w:t>Primary SCG Cell</w:t>
      </w:r>
      <w:r>
        <w:t>: For dual connectivity operation, the SCG cell in which the UE performs random access when performing the Reconfiguration with Sync procedure.</w:t>
      </w:r>
    </w:p>
    <w:p w14:paraId="7B36A23A" w14:textId="77777777" w:rsidR="008C2CD4" w:rsidRDefault="008C2CD4" w:rsidP="008C2CD4">
      <w:r>
        <w:rPr>
          <w:b/>
        </w:rPr>
        <w:t>Primary Timing Advance Group</w:t>
      </w:r>
      <w:r>
        <w:t>: Timing Advance Group containing the SpCell.</w:t>
      </w:r>
    </w:p>
    <w:p w14:paraId="79FA86EC" w14:textId="77777777" w:rsidR="008C2CD4" w:rsidRDefault="008C2CD4" w:rsidP="008C2CD4">
      <w:r>
        <w:rPr>
          <w:b/>
        </w:rPr>
        <w:t>PUCCH SCell:</w:t>
      </w:r>
      <w:r>
        <w:t xml:space="preserve"> An SCell configured with PUCCH.</w:t>
      </w:r>
    </w:p>
    <w:p w14:paraId="1B1715AE" w14:textId="77777777" w:rsidR="008C2CD4" w:rsidRDefault="008C2CD4" w:rsidP="008C2CD4">
      <w:pPr>
        <w:rPr>
          <w:b/>
        </w:rPr>
      </w:pPr>
      <w:r>
        <w:rPr>
          <w:b/>
        </w:rPr>
        <w:t>PUSCH-Less SCell:</w:t>
      </w:r>
      <w:r>
        <w:t xml:space="preserve"> An SCell configured without PUSCH</w:t>
      </w:r>
      <w:r>
        <w:rPr>
          <w:lang w:eastAsia="zh-CN"/>
        </w:rPr>
        <w:t>.</w:t>
      </w:r>
    </w:p>
    <w:p w14:paraId="5FA7771F" w14:textId="77777777" w:rsidR="008C2CD4" w:rsidRDefault="008C2CD4" w:rsidP="008C2CD4">
      <w:r>
        <w:rPr>
          <w:b/>
        </w:rPr>
        <w:t xml:space="preserve">RLC bearer configuration: </w:t>
      </w:r>
      <w:r>
        <w:t>The lower layer part of the radio bearer configuration comprising the RLC and logical channel configurations.</w:t>
      </w:r>
    </w:p>
    <w:p w14:paraId="3691C1F8" w14:textId="77777777" w:rsidR="008C2CD4" w:rsidRDefault="008C2CD4" w:rsidP="008C2CD4">
      <w:r>
        <w:rPr>
          <w:b/>
        </w:rPr>
        <w:t>Secondary Cell</w:t>
      </w:r>
      <w:r>
        <w:t>: For a UE configured with CA, a cell providing additional radio resources on top of Special Cell.</w:t>
      </w:r>
    </w:p>
    <w:p w14:paraId="10CB1B8B" w14:textId="77777777" w:rsidR="008C2CD4" w:rsidRDefault="008C2CD4" w:rsidP="008C2CD4">
      <w:r>
        <w:rPr>
          <w:b/>
        </w:rPr>
        <w:t>Secondary Cell Group</w:t>
      </w:r>
      <w:r>
        <w:t>: For a UE configured with dual connectivity, the subset of serving cells comprising of the PSCell and zero or more secondary cells.</w:t>
      </w:r>
    </w:p>
    <w:p w14:paraId="5AEC4BCE" w14:textId="77777777" w:rsidR="008C2CD4" w:rsidRDefault="008C2CD4" w:rsidP="008C2CD4">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6251366" w14:textId="77777777" w:rsidR="008C2CD4" w:rsidRDefault="008C2CD4" w:rsidP="008C2CD4">
      <w:r>
        <w:rPr>
          <w:b/>
        </w:rPr>
        <w:t>Special Cell:</w:t>
      </w:r>
      <w:r>
        <w:t xml:space="preserve"> For Dual Connectivity operation the term Special Cell refers to the PCell of the MCG or the PSCell of the SCG, otherwise the term Special Cell refers to the PCell.</w:t>
      </w:r>
    </w:p>
    <w:p w14:paraId="476609AB" w14:textId="77777777" w:rsidR="008C2CD4" w:rsidRDefault="008C2CD4" w:rsidP="008C2CD4">
      <w:pPr>
        <w:rPr>
          <w:noProof/>
        </w:rPr>
      </w:pPr>
      <w:r>
        <w:rPr>
          <w:b/>
          <w:noProof/>
        </w:rPr>
        <w:t>Split SRB</w:t>
      </w:r>
      <w:r>
        <w:rPr>
          <w:noProof/>
        </w:rPr>
        <w:t>: In MR-DC, an SRB that supports transmission via MCG and SCG as well as duplication of RRC PDUs as defined in TS 37.340 [41].</w:t>
      </w:r>
    </w:p>
    <w:p w14:paraId="308DC841" w14:textId="77777777" w:rsidR="008C2CD4" w:rsidRDefault="008C2CD4" w:rsidP="008C2CD4">
      <w:r>
        <w:rPr>
          <w:b/>
        </w:rPr>
        <w:t>SSB Frequency</w:t>
      </w:r>
      <w:r>
        <w:t>: Frequency referring to the position of resource element RE=#0 (subcarrier #0) of resource block RB#10 of the SS block.</w:t>
      </w:r>
    </w:p>
    <w:p w14:paraId="4A482501" w14:textId="77777777" w:rsidR="008C2CD4" w:rsidRDefault="008C2CD4" w:rsidP="008C2CD4">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CC06477" w14:textId="77777777" w:rsidR="008C2CD4" w:rsidRDefault="008C2CD4" w:rsidP="008C2CD4">
      <w:pPr>
        <w:pStyle w:val="Heading2"/>
        <w:rPr>
          <w:rFonts w:eastAsia="MS Mincho"/>
        </w:rPr>
      </w:pPr>
      <w:bookmarkStart w:id="8" w:name="_Toc20425637"/>
      <w:r>
        <w:rPr>
          <w:rFonts w:eastAsia="MS Mincho"/>
        </w:rPr>
        <w:lastRenderedPageBreak/>
        <w:t>3.2</w:t>
      </w:r>
      <w:r>
        <w:rPr>
          <w:rFonts w:eastAsia="MS Mincho"/>
        </w:rPr>
        <w:tab/>
        <w:t>Abbreviations</w:t>
      </w:r>
      <w:bookmarkEnd w:id="8"/>
    </w:p>
    <w:p w14:paraId="0BDAFF8D" w14:textId="77777777" w:rsidR="008C2CD4" w:rsidRDefault="008C2CD4" w:rsidP="008C2CD4">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B8A8149" w14:textId="77777777" w:rsidR="008C2CD4" w:rsidRDefault="008C2CD4" w:rsidP="008C2CD4">
      <w:pPr>
        <w:pStyle w:val="EW"/>
      </w:pPr>
      <w:r>
        <w:t>5GC</w:t>
      </w:r>
      <w:r>
        <w:tab/>
        <w:t>5G Core Network</w:t>
      </w:r>
    </w:p>
    <w:p w14:paraId="3B8ECF25" w14:textId="77777777" w:rsidR="008C2CD4" w:rsidRDefault="008C2CD4" w:rsidP="008C2CD4">
      <w:pPr>
        <w:pStyle w:val="EW"/>
      </w:pPr>
      <w:r>
        <w:t>ACK</w:t>
      </w:r>
      <w:r>
        <w:tab/>
        <w:t>Acknowledgement</w:t>
      </w:r>
    </w:p>
    <w:p w14:paraId="70ADA192" w14:textId="77777777" w:rsidR="008C2CD4" w:rsidRDefault="008C2CD4" w:rsidP="008C2CD4">
      <w:pPr>
        <w:pStyle w:val="EW"/>
      </w:pPr>
      <w:r>
        <w:t>AM</w:t>
      </w:r>
      <w:r>
        <w:tab/>
        <w:t>Acknowledged Mode</w:t>
      </w:r>
    </w:p>
    <w:p w14:paraId="501C43CB" w14:textId="77777777" w:rsidR="008C2CD4" w:rsidRDefault="008C2CD4" w:rsidP="008C2CD4">
      <w:pPr>
        <w:pStyle w:val="EW"/>
      </w:pPr>
      <w:r>
        <w:t>ARQ</w:t>
      </w:r>
      <w:r>
        <w:tab/>
        <w:t>Automatic Repeat Request</w:t>
      </w:r>
    </w:p>
    <w:p w14:paraId="67618FFF" w14:textId="77777777" w:rsidR="008C2CD4" w:rsidRDefault="008C2CD4" w:rsidP="008C2CD4">
      <w:pPr>
        <w:pStyle w:val="EW"/>
      </w:pPr>
      <w:r>
        <w:t>AS</w:t>
      </w:r>
      <w:r>
        <w:tab/>
        <w:t>Access Stratum</w:t>
      </w:r>
    </w:p>
    <w:p w14:paraId="24DE0DE5" w14:textId="77777777" w:rsidR="008C2CD4" w:rsidRDefault="008C2CD4" w:rsidP="008C2CD4">
      <w:pPr>
        <w:pStyle w:val="EW"/>
      </w:pPr>
      <w:r>
        <w:t>ASN.1</w:t>
      </w:r>
      <w:r>
        <w:tab/>
        <w:t>Abstract Syntax Notation One</w:t>
      </w:r>
    </w:p>
    <w:p w14:paraId="75C7BF03" w14:textId="77777777" w:rsidR="008C2CD4" w:rsidRDefault="008C2CD4" w:rsidP="008C2CD4">
      <w:pPr>
        <w:pStyle w:val="EW"/>
      </w:pPr>
      <w:r>
        <w:t>BLER</w:t>
      </w:r>
      <w:r>
        <w:tab/>
        <w:t>Block Error Rate</w:t>
      </w:r>
    </w:p>
    <w:p w14:paraId="0AF7D878" w14:textId="77777777" w:rsidR="008C2CD4" w:rsidRDefault="008C2CD4" w:rsidP="008C2CD4">
      <w:pPr>
        <w:pStyle w:val="EW"/>
      </w:pPr>
      <w:r>
        <w:t>BWP</w:t>
      </w:r>
      <w:r>
        <w:tab/>
        <w:t>Bandwidth Part</w:t>
      </w:r>
    </w:p>
    <w:p w14:paraId="6138292A" w14:textId="77777777" w:rsidR="008C2CD4" w:rsidRDefault="008C2CD4" w:rsidP="008C2CD4">
      <w:pPr>
        <w:pStyle w:val="EW"/>
      </w:pPr>
      <w:r>
        <w:t>CA</w:t>
      </w:r>
      <w:r>
        <w:tab/>
        <w:t>Carrier Aggregation</w:t>
      </w:r>
    </w:p>
    <w:p w14:paraId="42902B97" w14:textId="77777777" w:rsidR="008C2CD4" w:rsidRDefault="008C2CD4" w:rsidP="008C2CD4">
      <w:pPr>
        <w:pStyle w:val="EW"/>
      </w:pPr>
      <w:r>
        <w:t>CCCH</w:t>
      </w:r>
      <w:r>
        <w:tab/>
        <w:t>Common Control Channel</w:t>
      </w:r>
    </w:p>
    <w:p w14:paraId="2FE518F2" w14:textId="77777777" w:rsidR="008C2CD4" w:rsidRDefault="008C2CD4" w:rsidP="008C2CD4">
      <w:pPr>
        <w:pStyle w:val="EW"/>
      </w:pPr>
      <w:r>
        <w:t>CG</w:t>
      </w:r>
      <w:r>
        <w:tab/>
        <w:t>Cell Group</w:t>
      </w:r>
    </w:p>
    <w:p w14:paraId="02FAD4A2" w14:textId="77777777" w:rsidR="008C2CD4" w:rsidRDefault="008C2CD4" w:rsidP="008C2CD4">
      <w:pPr>
        <w:pStyle w:val="EW"/>
      </w:pPr>
      <w:r>
        <w:t>CMAS</w:t>
      </w:r>
      <w:r>
        <w:tab/>
        <w:t>Commercial Mobile Alert Service</w:t>
      </w:r>
    </w:p>
    <w:p w14:paraId="6BBC00B9" w14:textId="77777777" w:rsidR="008C2CD4" w:rsidRDefault="008C2CD4" w:rsidP="008C2CD4">
      <w:pPr>
        <w:pStyle w:val="EW"/>
      </w:pPr>
      <w:r>
        <w:t>CP</w:t>
      </w:r>
      <w:r>
        <w:tab/>
        <w:t>Control Plane</w:t>
      </w:r>
    </w:p>
    <w:p w14:paraId="2674AA0E" w14:textId="77777777" w:rsidR="008C2CD4" w:rsidRDefault="008C2CD4" w:rsidP="008C2CD4">
      <w:pPr>
        <w:pStyle w:val="EW"/>
      </w:pPr>
      <w:r>
        <w:t>C-RNTI</w:t>
      </w:r>
      <w:r>
        <w:tab/>
        <w:t>Cell RNTI</w:t>
      </w:r>
    </w:p>
    <w:p w14:paraId="64AC9467" w14:textId="77777777" w:rsidR="008C2CD4" w:rsidRDefault="008C2CD4" w:rsidP="008C2CD4">
      <w:pPr>
        <w:pStyle w:val="EW"/>
      </w:pPr>
      <w:r>
        <w:t>CSI</w:t>
      </w:r>
      <w:r>
        <w:tab/>
        <w:t>Channel State Information</w:t>
      </w:r>
    </w:p>
    <w:p w14:paraId="4BC631E6" w14:textId="77777777" w:rsidR="008C2CD4" w:rsidRDefault="008C2CD4" w:rsidP="008C2CD4">
      <w:pPr>
        <w:pStyle w:val="EW"/>
      </w:pPr>
      <w:r>
        <w:t>DC</w:t>
      </w:r>
      <w:r>
        <w:tab/>
        <w:t>Dual Connectivity</w:t>
      </w:r>
    </w:p>
    <w:p w14:paraId="0D750F69" w14:textId="77777777" w:rsidR="008C2CD4" w:rsidRDefault="008C2CD4" w:rsidP="008C2CD4">
      <w:pPr>
        <w:pStyle w:val="EW"/>
      </w:pPr>
      <w:r>
        <w:t>DCCH</w:t>
      </w:r>
      <w:r>
        <w:tab/>
        <w:t>Dedicated Control Channel</w:t>
      </w:r>
    </w:p>
    <w:p w14:paraId="5EDCF43A" w14:textId="77777777" w:rsidR="008C2CD4" w:rsidRDefault="008C2CD4" w:rsidP="008C2CD4">
      <w:pPr>
        <w:pStyle w:val="EW"/>
      </w:pPr>
      <w:r>
        <w:t>DCI</w:t>
      </w:r>
      <w:r>
        <w:tab/>
        <w:t>Downlink Control Information</w:t>
      </w:r>
    </w:p>
    <w:p w14:paraId="5D92410A" w14:textId="77777777" w:rsidR="008C2CD4" w:rsidRDefault="008C2CD4" w:rsidP="008C2CD4">
      <w:pPr>
        <w:pStyle w:val="EW"/>
      </w:pPr>
      <w:r>
        <w:t>DL</w:t>
      </w:r>
      <w:r>
        <w:tab/>
        <w:t>Downlink</w:t>
      </w:r>
    </w:p>
    <w:p w14:paraId="4ED61305" w14:textId="77777777" w:rsidR="008C2CD4" w:rsidRDefault="008C2CD4" w:rsidP="008C2CD4">
      <w:pPr>
        <w:pStyle w:val="EW"/>
      </w:pPr>
      <w:r>
        <w:t>DL-SCH</w:t>
      </w:r>
      <w:r>
        <w:tab/>
        <w:t>Downlink Shared Channel</w:t>
      </w:r>
    </w:p>
    <w:p w14:paraId="05A4805C" w14:textId="77777777" w:rsidR="008C2CD4" w:rsidRDefault="008C2CD4" w:rsidP="008C2CD4">
      <w:pPr>
        <w:pStyle w:val="EW"/>
      </w:pPr>
      <w:r>
        <w:t>DM-RS</w:t>
      </w:r>
      <w:r>
        <w:tab/>
        <w:t>Demodulation Reference Signal</w:t>
      </w:r>
    </w:p>
    <w:p w14:paraId="12DCFF39" w14:textId="77777777" w:rsidR="008C2CD4" w:rsidRDefault="008C2CD4" w:rsidP="008C2CD4">
      <w:pPr>
        <w:pStyle w:val="EW"/>
      </w:pPr>
      <w:r>
        <w:t>DRB</w:t>
      </w:r>
      <w:r>
        <w:tab/>
        <w:t>(user) Data Radio Bearer</w:t>
      </w:r>
    </w:p>
    <w:p w14:paraId="4337F138" w14:textId="77777777" w:rsidR="008C2CD4" w:rsidRDefault="008C2CD4" w:rsidP="008C2CD4">
      <w:pPr>
        <w:pStyle w:val="EW"/>
      </w:pPr>
      <w:r>
        <w:t>DRX</w:t>
      </w:r>
      <w:r>
        <w:tab/>
        <w:t>Discontinuous Reception</w:t>
      </w:r>
    </w:p>
    <w:p w14:paraId="542DBE12" w14:textId="77777777" w:rsidR="008C2CD4" w:rsidRDefault="008C2CD4" w:rsidP="008C2CD4">
      <w:pPr>
        <w:pStyle w:val="EW"/>
      </w:pPr>
      <w:r>
        <w:t>DTCH</w:t>
      </w:r>
      <w:r>
        <w:tab/>
        <w:t>Dedicated Traffic Channel</w:t>
      </w:r>
    </w:p>
    <w:p w14:paraId="79E19260" w14:textId="77777777" w:rsidR="008C2CD4" w:rsidRDefault="008C2CD4" w:rsidP="008C2CD4">
      <w:pPr>
        <w:pStyle w:val="EW"/>
      </w:pPr>
      <w:r>
        <w:t>EN-DC</w:t>
      </w:r>
      <w:r>
        <w:tab/>
        <w:t>E-UTRA NR Dual Connectivity with E-UTRA connected to EPC</w:t>
      </w:r>
    </w:p>
    <w:p w14:paraId="5DB964E9" w14:textId="77777777" w:rsidR="008C2CD4" w:rsidRDefault="008C2CD4" w:rsidP="008C2CD4">
      <w:pPr>
        <w:pStyle w:val="EW"/>
      </w:pPr>
      <w:r>
        <w:t>EPC</w:t>
      </w:r>
      <w:r>
        <w:tab/>
        <w:t>Evolved Packet Core</w:t>
      </w:r>
    </w:p>
    <w:p w14:paraId="2C61182F" w14:textId="77777777" w:rsidR="008C2CD4" w:rsidRDefault="008C2CD4" w:rsidP="008C2CD4">
      <w:pPr>
        <w:pStyle w:val="EW"/>
      </w:pPr>
      <w:r>
        <w:t>EPS</w:t>
      </w:r>
      <w:r>
        <w:tab/>
        <w:t>Evolved Packet System</w:t>
      </w:r>
    </w:p>
    <w:p w14:paraId="23E99F3D" w14:textId="77777777" w:rsidR="008C2CD4" w:rsidRDefault="008C2CD4" w:rsidP="008C2CD4">
      <w:pPr>
        <w:pStyle w:val="EW"/>
      </w:pPr>
      <w:r>
        <w:t>ETWS</w:t>
      </w:r>
      <w:r>
        <w:tab/>
        <w:t>Earthquake and Tsunami Warning System</w:t>
      </w:r>
    </w:p>
    <w:p w14:paraId="548EAAAB" w14:textId="77777777" w:rsidR="008C2CD4" w:rsidRDefault="008C2CD4" w:rsidP="008C2CD4">
      <w:pPr>
        <w:pStyle w:val="EW"/>
      </w:pPr>
      <w:r>
        <w:t>E-UTRA</w:t>
      </w:r>
      <w:r>
        <w:tab/>
        <w:t>Evolved Universal Terrestrial Radio Access</w:t>
      </w:r>
    </w:p>
    <w:p w14:paraId="00365537" w14:textId="77777777" w:rsidR="008C2CD4" w:rsidRDefault="008C2CD4" w:rsidP="008C2CD4">
      <w:pPr>
        <w:pStyle w:val="EW"/>
      </w:pPr>
      <w:r>
        <w:t>E-UTRA/5GC</w:t>
      </w:r>
      <w:r>
        <w:tab/>
        <w:t>E-UTRA connected to 5GC</w:t>
      </w:r>
    </w:p>
    <w:p w14:paraId="3F6FD275" w14:textId="77777777" w:rsidR="008C2CD4" w:rsidRDefault="008C2CD4" w:rsidP="008C2CD4">
      <w:pPr>
        <w:pStyle w:val="EW"/>
      </w:pPr>
      <w:r>
        <w:t>E-UTRA/EPC</w:t>
      </w:r>
      <w:r>
        <w:tab/>
        <w:t>E-UTRA connected to EPC</w:t>
      </w:r>
    </w:p>
    <w:p w14:paraId="3FE9A42D" w14:textId="77777777" w:rsidR="008C2CD4" w:rsidRDefault="008C2CD4" w:rsidP="008C2CD4">
      <w:pPr>
        <w:pStyle w:val="EW"/>
      </w:pPr>
      <w:r>
        <w:t>E-UTRAN</w:t>
      </w:r>
      <w:r>
        <w:tab/>
        <w:t>Evolved Universal Terrestrial Radio Access Network</w:t>
      </w:r>
    </w:p>
    <w:p w14:paraId="014C3A21" w14:textId="77777777" w:rsidR="008C2CD4" w:rsidRDefault="008C2CD4" w:rsidP="008C2CD4">
      <w:pPr>
        <w:pStyle w:val="EW"/>
      </w:pPr>
      <w:r>
        <w:t>FDD</w:t>
      </w:r>
      <w:r>
        <w:tab/>
        <w:t>Frequency Division Duplex</w:t>
      </w:r>
    </w:p>
    <w:p w14:paraId="645EA70E" w14:textId="77777777" w:rsidR="008C2CD4" w:rsidRDefault="008C2CD4" w:rsidP="008C2CD4">
      <w:pPr>
        <w:pStyle w:val="EW"/>
      </w:pPr>
      <w:r>
        <w:t>FFS</w:t>
      </w:r>
      <w:r>
        <w:tab/>
        <w:t>For Further Study</w:t>
      </w:r>
    </w:p>
    <w:p w14:paraId="1E3B9E3A" w14:textId="77777777" w:rsidR="008C2CD4" w:rsidRDefault="008C2CD4" w:rsidP="008C2CD4">
      <w:pPr>
        <w:pStyle w:val="EW"/>
      </w:pPr>
      <w:r>
        <w:t>GERAN</w:t>
      </w:r>
      <w:r>
        <w:tab/>
        <w:t>GSM/EDGE Radio Access Network</w:t>
      </w:r>
    </w:p>
    <w:p w14:paraId="7031E9B7" w14:textId="77777777" w:rsidR="008C2CD4" w:rsidRDefault="008C2CD4" w:rsidP="008C2CD4">
      <w:pPr>
        <w:pStyle w:val="EW"/>
      </w:pPr>
      <w:r>
        <w:rPr>
          <w:rFonts w:eastAsia="PMingLiU"/>
        </w:rPr>
        <w:t>GNSS</w:t>
      </w:r>
      <w:r>
        <w:tab/>
      </w:r>
      <w:r>
        <w:rPr>
          <w:rFonts w:eastAsia="PMingLiU"/>
        </w:rPr>
        <w:t>Global Navigation Satellite System</w:t>
      </w:r>
    </w:p>
    <w:p w14:paraId="45DFF8BB" w14:textId="77777777" w:rsidR="008C2CD4" w:rsidRDefault="008C2CD4" w:rsidP="008C2CD4">
      <w:pPr>
        <w:pStyle w:val="EW"/>
      </w:pPr>
      <w:r>
        <w:t>GSM</w:t>
      </w:r>
      <w:r>
        <w:tab/>
        <w:t>Global System for Mobile Communications</w:t>
      </w:r>
    </w:p>
    <w:p w14:paraId="3C560376" w14:textId="77777777" w:rsidR="008C2CD4" w:rsidRDefault="008C2CD4" w:rsidP="008C2CD4">
      <w:pPr>
        <w:pStyle w:val="EW"/>
      </w:pPr>
      <w:r>
        <w:t>HARQ</w:t>
      </w:r>
      <w:r>
        <w:tab/>
        <w:t>Hybrid Automatic Repeat Request</w:t>
      </w:r>
    </w:p>
    <w:p w14:paraId="4ACFA46D" w14:textId="77777777" w:rsidR="008C2CD4" w:rsidRDefault="008C2CD4" w:rsidP="008C2CD4">
      <w:pPr>
        <w:pStyle w:val="EW"/>
      </w:pPr>
      <w:r>
        <w:t>IE</w:t>
      </w:r>
      <w:r>
        <w:tab/>
        <w:t>Information element</w:t>
      </w:r>
    </w:p>
    <w:p w14:paraId="1AE3CC48" w14:textId="77777777" w:rsidR="008C2CD4" w:rsidRDefault="008C2CD4" w:rsidP="008C2CD4">
      <w:pPr>
        <w:pStyle w:val="EW"/>
      </w:pPr>
      <w:r>
        <w:t>IMSI</w:t>
      </w:r>
      <w:r>
        <w:tab/>
        <w:t>International Mobile Subscriber Identity</w:t>
      </w:r>
    </w:p>
    <w:p w14:paraId="3020A21A" w14:textId="77777777" w:rsidR="008C2CD4" w:rsidRDefault="008C2CD4" w:rsidP="008C2CD4">
      <w:pPr>
        <w:pStyle w:val="EW"/>
      </w:pPr>
      <w:r>
        <w:t>kB</w:t>
      </w:r>
      <w:r>
        <w:tab/>
        <w:t>Kilobyte (1000 bytes)</w:t>
      </w:r>
    </w:p>
    <w:p w14:paraId="6EF77EE8" w14:textId="77777777" w:rsidR="008C2CD4" w:rsidRDefault="008C2CD4" w:rsidP="008C2CD4">
      <w:pPr>
        <w:pStyle w:val="EW"/>
      </w:pPr>
      <w:r>
        <w:t>L1</w:t>
      </w:r>
      <w:r>
        <w:tab/>
        <w:t>Layer 1</w:t>
      </w:r>
    </w:p>
    <w:p w14:paraId="27CC84B7" w14:textId="77777777" w:rsidR="008C2CD4" w:rsidRDefault="008C2CD4" w:rsidP="008C2CD4">
      <w:pPr>
        <w:pStyle w:val="EW"/>
      </w:pPr>
      <w:r>
        <w:t>L2</w:t>
      </w:r>
      <w:r>
        <w:tab/>
        <w:t>Layer 2</w:t>
      </w:r>
    </w:p>
    <w:p w14:paraId="6C0C32D3" w14:textId="77777777" w:rsidR="008C2CD4" w:rsidRDefault="008C2CD4" w:rsidP="008C2CD4">
      <w:pPr>
        <w:pStyle w:val="EW"/>
      </w:pPr>
      <w:r>
        <w:t>L3</w:t>
      </w:r>
      <w:r>
        <w:tab/>
        <w:t>Layer 3</w:t>
      </w:r>
    </w:p>
    <w:p w14:paraId="2B06BA65" w14:textId="77777777" w:rsidR="008C2CD4" w:rsidRDefault="008C2CD4" w:rsidP="008C2CD4">
      <w:pPr>
        <w:pStyle w:val="EW"/>
      </w:pPr>
      <w:r>
        <w:t>MAC</w:t>
      </w:r>
      <w:r>
        <w:tab/>
        <w:t>Medium Access Control</w:t>
      </w:r>
    </w:p>
    <w:p w14:paraId="3C298457" w14:textId="77777777" w:rsidR="008C2CD4" w:rsidRDefault="008C2CD4" w:rsidP="008C2CD4">
      <w:pPr>
        <w:pStyle w:val="EW"/>
      </w:pPr>
      <w:r>
        <w:t>MCG</w:t>
      </w:r>
      <w:r>
        <w:tab/>
        <w:t>Master Cell Group</w:t>
      </w:r>
    </w:p>
    <w:p w14:paraId="1FC6DAAB" w14:textId="77777777" w:rsidR="008C2CD4" w:rsidRDefault="008C2CD4" w:rsidP="008C2CD4">
      <w:pPr>
        <w:pStyle w:val="EW"/>
      </w:pPr>
      <w:r>
        <w:t>MIB</w:t>
      </w:r>
      <w:r>
        <w:tab/>
        <w:t>Master Information Block</w:t>
      </w:r>
    </w:p>
    <w:p w14:paraId="2ABF9C87" w14:textId="77777777" w:rsidR="008C2CD4" w:rsidRDefault="008C2CD4" w:rsidP="008C2CD4">
      <w:pPr>
        <w:pStyle w:val="EW"/>
      </w:pPr>
      <w:r>
        <w:t>MR-DC</w:t>
      </w:r>
      <w:r>
        <w:tab/>
        <w:t>Multi-Radio Dual Connectivity</w:t>
      </w:r>
    </w:p>
    <w:p w14:paraId="13E4A8AF" w14:textId="77777777" w:rsidR="008C2CD4" w:rsidRDefault="008C2CD4" w:rsidP="008C2CD4">
      <w:pPr>
        <w:pStyle w:val="EW"/>
      </w:pPr>
      <w:r>
        <w:t>N/A</w:t>
      </w:r>
      <w:r>
        <w:tab/>
        <w:t>Not Applicable</w:t>
      </w:r>
    </w:p>
    <w:p w14:paraId="4627F98C" w14:textId="77777777" w:rsidR="008C2CD4" w:rsidRDefault="008C2CD4" w:rsidP="008C2CD4">
      <w:pPr>
        <w:pStyle w:val="EW"/>
      </w:pPr>
      <w:r>
        <w:t>NE-DC</w:t>
      </w:r>
      <w:r>
        <w:tab/>
        <w:t>NR E-UTRA Dual Connectivity</w:t>
      </w:r>
    </w:p>
    <w:p w14:paraId="069D3DA4" w14:textId="77777777" w:rsidR="008C2CD4" w:rsidRDefault="008C2CD4" w:rsidP="008C2CD4">
      <w:pPr>
        <w:pStyle w:val="EW"/>
        <w:rPr>
          <w:lang w:eastAsia="x-none"/>
        </w:rPr>
      </w:pPr>
      <w:r>
        <w:t>(NG)EN-DC</w:t>
      </w:r>
      <w:r>
        <w:tab/>
        <w:t>E-UTRA NR Dual Connectivity (covering E-UTRA connected to EPC or 5GC)</w:t>
      </w:r>
    </w:p>
    <w:p w14:paraId="59525E85" w14:textId="77777777" w:rsidR="008C2CD4" w:rsidRDefault="008C2CD4" w:rsidP="008C2CD4">
      <w:pPr>
        <w:pStyle w:val="EW"/>
      </w:pPr>
      <w:r>
        <w:t>NGEN-DC</w:t>
      </w:r>
      <w:r>
        <w:tab/>
        <w:t>E-UTRA NR Dual Connectivity with E-UTRA connected to 5GC</w:t>
      </w:r>
    </w:p>
    <w:p w14:paraId="4800F905" w14:textId="77777777" w:rsidR="008C2CD4" w:rsidRDefault="008C2CD4" w:rsidP="008C2CD4">
      <w:pPr>
        <w:pStyle w:val="EW"/>
        <w:rPr>
          <w:lang w:eastAsia="x-none"/>
        </w:rPr>
      </w:pPr>
      <w:r>
        <w:t>NR-DC</w:t>
      </w:r>
      <w:r>
        <w:tab/>
        <w:t>NR-NR Dual Connectivity</w:t>
      </w:r>
    </w:p>
    <w:p w14:paraId="685E1373" w14:textId="77777777" w:rsidR="008C2CD4" w:rsidRDefault="008C2CD4" w:rsidP="008C2CD4">
      <w:pPr>
        <w:pStyle w:val="EW"/>
      </w:pPr>
      <w:r>
        <w:t>NR/5GC</w:t>
      </w:r>
      <w:r>
        <w:tab/>
        <w:t>NR connected to 5GC</w:t>
      </w:r>
    </w:p>
    <w:p w14:paraId="3CED97FA" w14:textId="77777777" w:rsidR="008C2CD4" w:rsidRDefault="008C2CD4" w:rsidP="008C2CD4">
      <w:pPr>
        <w:pStyle w:val="EW"/>
        <w:rPr>
          <w:lang w:eastAsia="ja-JP"/>
        </w:rPr>
      </w:pPr>
      <w:ins w:id="9" w:author="Ericsson" w:date="2019-09-23T12:51:00Z">
        <w:r>
          <w:t>NR SA</w:t>
        </w:r>
        <w:r>
          <w:tab/>
          <w:t>NR Standalone</w:t>
        </w:r>
      </w:ins>
    </w:p>
    <w:p w14:paraId="7C1D0C6C" w14:textId="77777777" w:rsidR="008C2CD4" w:rsidRDefault="008C2CD4" w:rsidP="008C2CD4">
      <w:pPr>
        <w:pStyle w:val="EW"/>
      </w:pPr>
      <w:r>
        <w:t>PCell</w:t>
      </w:r>
      <w:r>
        <w:tab/>
        <w:t>Primary Cell</w:t>
      </w:r>
    </w:p>
    <w:p w14:paraId="01728FC9" w14:textId="77777777" w:rsidR="008C2CD4" w:rsidRDefault="008C2CD4" w:rsidP="008C2CD4">
      <w:pPr>
        <w:pStyle w:val="EW"/>
      </w:pPr>
      <w:r>
        <w:t>PDCP</w:t>
      </w:r>
      <w:r>
        <w:tab/>
        <w:t>Packet Data Convergence Protocol</w:t>
      </w:r>
    </w:p>
    <w:p w14:paraId="2302D1EF" w14:textId="77777777" w:rsidR="008C2CD4" w:rsidRDefault="008C2CD4" w:rsidP="008C2CD4">
      <w:pPr>
        <w:pStyle w:val="EW"/>
      </w:pPr>
      <w:r>
        <w:t>PDU</w:t>
      </w:r>
      <w:r>
        <w:tab/>
        <w:t>Protocol Data Unit</w:t>
      </w:r>
    </w:p>
    <w:p w14:paraId="3E3C9558" w14:textId="77777777" w:rsidR="008C2CD4" w:rsidRDefault="008C2CD4" w:rsidP="008C2CD4">
      <w:pPr>
        <w:pStyle w:val="EW"/>
      </w:pPr>
      <w:r>
        <w:t>PLMN</w:t>
      </w:r>
      <w:r>
        <w:tab/>
        <w:t>Public Land Mobile Network</w:t>
      </w:r>
    </w:p>
    <w:p w14:paraId="353A15F1" w14:textId="77777777" w:rsidR="008C2CD4" w:rsidRDefault="008C2CD4" w:rsidP="008C2CD4">
      <w:pPr>
        <w:pStyle w:val="EW"/>
      </w:pPr>
      <w:r>
        <w:t>PSCell</w:t>
      </w:r>
      <w:r>
        <w:tab/>
        <w:t>Primary SCG Cell</w:t>
      </w:r>
    </w:p>
    <w:p w14:paraId="10688CEE" w14:textId="77777777" w:rsidR="008C2CD4" w:rsidRDefault="008C2CD4" w:rsidP="008C2CD4">
      <w:pPr>
        <w:pStyle w:val="EW"/>
      </w:pPr>
      <w:r>
        <w:t>PWS</w:t>
      </w:r>
      <w:r>
        <w:tab/>
        <w:t>Public Warning System</w:t>
      </w:r>
    </w:p>
    <w:p w14:paraId="15F339CA" w14:textId="77777777" w:rsidR="008C2CD4" w:rsidRDefault="008C2CD4" w:rsidP="008C2CD4">
      <w:pPr>
        <w:pStyle w:val="EW"/>
      </w:pPr>
      <w:r>
        <w:t>QoS</w:t>
      </w:r>
      <w:r>
        <w:tab/>
        <w:t>Quality of Service</w:t>
      </w:r>
    </w:p>
    <w:p w14:paraId="2EFCBE1F" w14:textId="77777777" w:rsidR="008C2CD4" w:rsidRDefault="008C2CD4" w:rsidP="008C2CD4">
      <w:pPr>
        <w:pStyle w:val="EW"/>
      </w:pPr>
      <w:r>
        <w:t>RAN</w:t>
      </w:r>
      <w:r>
        <w:tab/>
        <w:t>Radio Access Network</w:t>
      </w:r>
    </w:p>
    <w:p w14:paraId="31166688" w14:textId="77777777" w:rsidR="008C2CD4" w:rsidRDefault="008C2CD4" w:rsidP="008C2CD4">
      <w:pPr>
        <w:pStyle w:val="EW"/>
      </w:pPr>
      <w:r>
        <w:t>RAT</w:t>
      </w:r>
      <w:r>
        <w:tab/>
        <w:t>Radio Access Technology</w:t>
      </w:r>
    </w:p>
    <w:p w14:paraId="43683CE2" w14:textId="77777777" w:rsidR="008C2CD4" w:rsidRDefault="008C2CD4" w:rsidP="008C2CD4">
      <w:pPr>
        <w:pStyle w:val="EW"/>
      </w:pPr>
      <w:r>
        <w:t>RLC</w:t>
      </w:r>
      <w:r>
        <w:tab/>
        <w:t>Radio Link Control</w:t>
      </w:r>
    </w:p>
    <w:p w14:paraId="10F47CE7" w14:textId="77777777" w:rsidR="008C2CD4" w:rsidRDefault="008C2CD4" w:rsidP="008C2CD4">
      <w:pPr>
        <w:pStyle w:val="EW"/>
      </w:pPr>
      <w:r>
        <w:t>RNA</w:t>
      </w:r>
      <w:r>
        <w:tab/>
        <w:t>RAN-based Notification Area</w:t>
      </w:r>
    </w:p>
    <w:p w14:paraId="0E685262" w14:textId="77777777" w:rsidR="008C2CD4" w:rsidRDefault="008C2CD4" w:rsidP="008C2CD4">
      <w:pPr>
        <w:pStyle w:val="EW"/>
      </w:pPr>
      <w:r>
        <w:t>RNTI</w:t>
      </w:r>
      <w:r>
        <w:tab/>
        <w:t>Radio Network Temporary Identifier</w:t>
      </w:r>
    </w:p>
    <w:p w14:paraId="532D3060" w14:textId="77777777" w:rsidR="008C2CD4" w:rsidRDefault="008C2CD4" w:rsidP="008C2CD4">
      <w:pPr>
        <w:pStyle w:val="EW"/>
      </w:pPr>
      <w:r>
        <w:t>ROHC</w:t>
      </w:r>
      <w:r>
        <w:tab/>
        <w:t>Robust Header Compression</w:t>
      </w:r>
    </w:p>
    <w:p w14:paraId="07A5A440" w14:textId="77777777" w:rsidR="008C2CD4" w:rsidRDefault="008C2CD4" w:rsidP="008C2CD4">
      <w:pPr>
        <w:pStyle w:val="EW"/>
      </w:pPr>
      <w:r>
        <w:t>RRC</w:t>
      </w:r>
      <w:r>
        <w:tab/>
        <w:t>Radio Resource Control</w:t>
      </w:r>
    </w:p>
    <w:p w14:paraId="789AE8C3" w14:textId="77777777" w:rsidR="008C2CD4" w:rsidRDefault="008C2CD4" w:rsidP="008C2CD4">
      <w:pPr>
        <w:pStyle w:val="EW"/>
      </w:pPr>
      <w:r>
        <w:t>RS</w:t>
      </w:r>
      <w:r>
        <w:tab/>
        <w:t>Reference Signal</w:t>
      </w:r>
    </w:p>
    <w:p w14:paraId="69E085E9" w14:textId="77777777" w:rsidR="008C2CD4" w:rsidRDefault="008C2CD4" w:rsidP="008C2CD4">
      <w:pPr>
        <w:pStyle w:val="EW"/>
      </w:pPr>
      <w:r>
        <w:t>SCell</w:t>
      </w:r>
      <w:r>
        <w:tab/>
        <w:t>Secondary Cell</w:t>
      </w:r>
    </w:p>
    <w:p w14:paraId="657E2C43" w14:textId="77777777" w:rsidR="008C2CD4" w:rsidRDefault="008C2CD4" w:rsidP="008C2CD4">
      <w:pPr>
        <w:pStyle w:val="EW"/>
      </w:pPr>
      <w:r>
        <w:t>SCG</w:t>
      </w:r>
      <w:r>
        <w:tab/>
        <w:t>Secondary Cell Group</w:t>
      </w:r>
    </w:p>
    <w:p w14:paraId="3474E068" w14:textId="77777777" w:rsidR="008C2CD4" w:rsidRDefault="008C2CD4" w:rsidP="008C2CD4">
      <w:pPr>
        <w:pStyle w:val="EW"/>
      </w:pPr>
      <w:r>
        <w:t>SFN</w:t>
      </w:r>
      <w:r>
        <w:tab/>
        <w:t>System Frame Number</w:t>
      </w:r>
    </w:p>
    <w:p w14:paraId="02D1B600" w14:textId="77777777" w:rsidR="008C2CD4" w:rsidRDefault="008C2CD4" w:rsidP="008C2CD4">
      <w:pPr>
        <w:pStyle w:val="EW"/>
      </w:pPr>
      <w:r>
        <w:t>SFTD</w:t>
      </w:r>
      <w:r>
        <w:tab/>
        <w:t>SFN and Frame Timing Difference</w:t>
      </w:r>
    </w:p>
    <w:p w14:paraId="423FC4AA" w14:textId="77777777" w:rsidR="008C2CD4" w:rsidRPr="006F4546" w:rsidRDefault="008C2CD4" w:rsidP="008C2CD4">
      <w:pPr>
        <w:pStyle w:val="EW"/>
        <w:rPr>
          <w:lang w:val="sv-SE"/>
        </w:rPr>
      </w:pPr>
      <w:r w:rsidRPr="006F4546">
        <w:rPr>
          <w:lang w:val="sv-SE"/>
        </w:rPr>
        <w:t>SI</w:t>
      </w:r>
      <w:r w:rsidRPr="006F4546">
        <w:rPr>
          <w:lang w:val="sv-SE"/>
        </w:rPr>
        <w:tab/>
        <w:t>System Information</w:t>
      </w:r>
    </w:p>
    <w:p w14:paraId="23687D1C" w14:textId="77777777" w:rsidR="008C2CD4" w:rsidRPr="006F4546" w:rsidRDefault="008C2CD4" w:rsidP="008C2CD4">
      <w:pPr>
        <w:pStyle w:val="EW"/>
        <w:rPr>
          <w:lang w:val="sv-SE"/>
        </w:rPr>
      </w:pPr>
      <w:r w:rsidRPr="006F4546">
        <w:rPr>
          <w:lang w:val="sv-SE"/>
        </w:rPr>
        <w:t>SIB</w:t>
      </w:r>
      <w:r w:rsidRPr="006F4546">
        <w:rPr>
          <w:lang w:val="sv-SE"/>
        </w:rPr>
        <w:tab/>
        <w:t>System Information Block</w:t>
      </w:r>
    </w:p>
    <w:p w14:paraId="7A94735C" w14:textId="77777777" w:rsidR="008C2CD4" w:rsidRDefault="008C2CD4" w:rsidP="008C2CD4">
      <w:pPr>
        <w:pStyle w:val="EW"/>
      </w:pPr>
      <w:r>
        <w:t>SpCell</w:t>
      </w:r>
      <w:r>
        <w:tab/>
        <w:t>Special Cell</w:t>
      </w:r>
    </w:p>
    <w:p w14:paraId="2C1A889C" w14:textId="77777777" w:rsidR="008C2CD4" w:rsidRDefault="008C2CD4" w:rsidP="008C2CD4">
      <w:pPr>
        <w:pStyle w:val="EW"/>
      </w:pPr>
      <w:r>
        <w:t>SRB</w:t>
      </w:r>
      <w:r>
        <w:tab/>
        <w:t>Signalling Radio Bearer</w:t>
      </w:r>
    </w:p>
    <w:p w14:paraId="10F789A3" w14:textId="77777777" w:rsidR="008C2CD4" w:rsidRDefault="008C2CD4" w:rsidP="008C2CD4">
      <w:pPr>
        <w:pStyle w:val="EW"/>
      </w:pPr>
      <w:r>
        <w:t>SSB</w:t>
      </w:r>
      <w:r>
        <w:tab/>
        <w:t>Synchronization Signal Block</w:t>
      </w:r>
    </w:p>
    <w:p w14:paraId="0367F834" w14:textId="77777777" w:rsidR="008C2CD4" w:rsidRDefault="008C2CD4" w:rsidP="008C2CD4">
      <w:pPr>
        <w:pStyle w:val="EW"/>
      </w:pPr>
      <w:r>
        <w:t>TAG</w:t>
      </w:r>
      <w:r>
        <w:tab/>
        <w:t>Timing Advance Group</w:t>
      </w:r>
    </w:p>
    <w:p w14:paraId="46A98907" w14:textId="77777777" w:rsidR="008C2CD4" w:rsidRDefault="008C2CD4" w:rsidP="008C2CD4">
      <w:pPr>
        <w:pStyle w:val="EW"/>
      </w:pPr>
      <w:r>
        <w:t>TDD</w:t>
      </w:r>
      <w:r>
        <w:tab/>
        <w:t>Time Division Duplex</w:t>
      </w:r>
    </w:p>
    <w:p w14:paraId="70FABCD6" w14:textId="77777777" w:rsidR="008C2CD4" w:rsidRDefault="008C2CD4" w:rsidP="008C2CD4">
      <w:pPr>
        <w:pStyle w:val="EW"/>
      </w:pPr>
      <w:r>
        <w:t>TM</w:t>
      </w:r>
      <w:r>
        <w:tab/>
        <w:t>Transparent Mode</w:t>
      </w:r>
    </w:p>
    <w:p w14:paraId="5E2B6224" w14:textId="77777777" w:rsidR="008C2CD4" w:rsidRDefault="008C2CD4" w:rsidP="008C2CD4">
      <w:pPr>
        <w:pStyle w:val="EW"/>
      </w:pPr>
      <w:r>
        <w:t>UE</w:t>
      </w:r>
      <w:r>
        <w:tab/>
        <w:t>User Equipment</w:t>
      </w:r>
    </w:p>
    <w:p w14:paraId="4160D76B" w14:textId="77777777" w:rsidR="008C2CD4" w:rsidRDefault="008C2CD4" w:rsidP="008C2CD4">
      <w:pPr>
        <w:pStyle w:val="EW"/>
      </w:pPr>
      <w:r>
        <w:t>UL</w:t>
      </w:r>
      <w:r>
        <w:tab/>
        <w:t>Uplink</w:t>
      </w:r>
    </w:p>
    <w:p w14:paraId="3B3503A1" w14:textId="77777777" w:rsidR="008C2CD4" w:rsidRDefault="008C2CD4" w:rsidP="008C2CD4">
      <w:pPr>
        <w:pStyle w:val="EW"/>
      </w:pPr>
      <w:r>
        <w:t>UM</w:t>
      </w:r>
      <w:r>
        <w:tab/>
        <w:t>Unacknowledged Mode</w:t>
      </w:r>
    </w:p>
    <w:p w14:paraId="7BD91692" w14:textId="77777777" w:rsidR="008C2CD4" w:rsidRDefault="008C2CD4" w:rsidP="008C2CD4">
      <w:pPr>
        <w:pStyle w:val="EW"/>
      </w:pPr>
      <w:r>
        <w:t>UP</w:t>
      </w:r>
      <w:r>
        <w:tab/>
        <w:t>User Plane</w:t>
      </w:r>
    </w:p>
    <w:p w14:paraId="5243CC22" w14:textId="77777777" w:rsidR="008C2CD4" w:rsidRDefault="008C2CD4" w:rsidP="008C2CD4">
      <w:pPr>
        <w:pStyle w:val="EW"/>
      </w:pPr>
    </w:p>
    <w:p w14:paraId="0DFB202D" w14:textId="77777777" w:rsidR="008C2CD4" w:rsidRDefault="008C2CD4" w:rsidP="008C2CD4">
      <w:r>
        <w:t>In the ASN.1, lower case may be used for some (parts) of the above abbreviations e.g. c-RNTI.</w:t>
      </w:r>
    </w:p>
    <w:p w14:paraId="6921166C" w14:textId="77777777" w:rsidR="000A620C" w:rsidRDefault="000A620C" w:rsidP="000A620C">
      <w:r w:rsidRPr="00CB2A80">
        <w:rPr>
          <w:highlight w:val="yellow"/>
        </w:rPr>
        <w:t xml:space="preserve">&lt;cut until </w:t>
      </w:r>
      <w:r>
        <w:rPr>
          <w:highlight w:val="yellow"/>
        </w:rPr>
        <w:t>next</w:t>
      </w:r>
      <w:r w:rsidRPr="00CB2A80">
        <w:rPr>
          <w:highlight w:val="yellow"/>
        </w:rPr>
        <w:t xml:space="preserve"> change&gt;</w:t>
      </w:r>
    </w:p>
    <w:p w14:paraId="2C237D30" w14:textId="5D789679" w:rsidR="003F50B4" w:rsidRDefault="003F50B4">
      <w:pPr>
        <w:spacing w:after="0"/>
        <w:rPr>
          <w:rFonts w:ascii="Arial" w:hAnsi="Arial"/>
          <w:sz w:val="28"/>
        </w:rPr>
      </w:pPr>
      <w:r>
        <w:br w:type="page"/>
      </w:r>
    </w:p>
    <w:p w14:paraId="7B5436E6" w14:textId="4FB8BF3B" w:rsidR="00015472" w:rsidRDefault="00015472" w:rsidP="00015472">
      <w:bookmarkStart w:id="10" w:name="_Toc20425651"/>
      <w:bookmarkStart w:id="11" w:name="_Toc20425880"/>
      <w:bookmarkStart w:id="12" w:name="_Toc20425910"/>
      <w:r w:rsidRPr="00CB2A80">
        <w:rPr>
          <w:highlight w:val="yellow"/>
        </w:rPr>
        <w:t>&lt;</w:t>
      </w:r>
      <w:r>
        <w:rPr>
          <w:highlight w:val="yellow"/>
        </w:rPr>
        <w:t>Included for information</w:t>
      </w:r>
      <w:r w:rsidRPr="00CB2A80">
        <w:rPr>
          <w:highlight w:val="yellow"/>
        </w:rPr>
        <w:t>&gt;</w:t>
      </w:r>
    </w:p>
    <w:p w14:paraId="74C3A472" w14:textId="4376D2A8" w:rsidR="00D843FC" w:rsidRDefault="00D843FC" w:rsidP="00D843FC">
      <w:pPr>
        <w:pStyle w:val="Heading3"/>
        <w:rPr>
          <w:lang w:eastAsia="x-none"/>
        </w:rPr>
      </w:pPr>
      <w:r>
        <w:t>5.1.3</w:t>
      </w:r>
      <w:r>
        <w:tab/>
        <w:t>Requirements for UE in MR-DC</w:t>
      </w:r>
      <w:bookmarkEnd w:id="10"/>
    </w:p>
    <w:p w14:paraId="10889829" w14:textId="77777777" w:rsidR="00D843FC" w:rsidRDefault="00D843FC" w:rsidP="00D843FC">
      <w:r>
        <w:t>In this specification, the UE considers itself to be in:</w:t>
      </w:r>
    </w:p>
    <w:p w14:paraId="6342225A" w14:textId="77777777" w:rsidR="00D843FC" w:rsidRDefault="00D843FC" w:rsidP="00D843FC">
      <w:pPr>
        <w:pStyle w:val="B1"/>
      </w:pPr>
      <w:r>
        <w:t>-</w:t>
      </w:r>
      <w:r>
        <w:tab/>
        <w:t xml:space="preserve">EN-DC, if and only if it is configured with </w:t>
      </w:r>
      <w:r>
        <w:rPr>
          <w:i/>
        </w:rPr>
        <w:t>nr-SecondaryCellGroupConfig</w:t>
      </w:r>
      <w:r>
        <w:t xml:space="preserve"> according to TS 36.331[10], and it is connected to EPC,</w:t>
      </w:r>
    </w:p>
    <w:p w14:paraId="7B2CBF24" w14:textId="77777777" w:rsidR="00D843FC" w:rsidRDefault="00D843FC" w:rsidP="00D843FC">
      <w:pPr>
        <w:pStyle w:val="B1"/>
      </w:pPr>
      <w:r>
        <w:t>-</w:t>
      </w:r>
      <w:r>
        <w:tab/>
        <w:t xml:space="preserve">NGEN-DC, if and only if it is configured with </w:t>
      </w:r>
      <w:r>
        <w:rPr>
          <w:i/>
        </w:rPr>
        <w:t>nr-SecondaryCellGroupConfig</w:t>
      </w:r>
      <w:r>
        <w:t xml:space="preserve"> according to TS 36.331[10], and it is connected to 5GC,</w:t>
      </w:r>
    </w:p>
    <w:p w14:paraId="7EADD038" w14:textId="77777777" w:rsidR="00D843FC" w:rsidRDefault="00D843FC" w:rsidP="00D843FC">
      <w:pPr>
        <w:pStyle w:val="B1"/>
      </w:pPr>
      <w:r>
        <w:t>-</w:t>
      </w:r>
      <w:r>
        <w:tab/>
        <w:t xml:space="preserve">NE-DC, if and only if it is configured with </w:t>
      </w:r>
      <w:proofErr w:type="spellStart"/>
      <w:r>
        <w:rPr>
          <w:i/>
        </w:rPr>
        <w:t>mrdc</w:t>
      </w:r>
      <w:proofErr w:type="spellEnd"/>
      <w:r>
        <w:rPr>
          <w:i/>
        </w:rPr>
        <w:t>-SecondaryCellGroup</w:t>
      </w:r>
      <w:r>
        <w:t xml:space="preserve"> set to </w:t>
      </w:r>
      <w:proofErr w:type="spellStart"/>
      <w:r>
        <w:rPr>
          <w:i/>
        </w:rPr>
        <w:t>eutra</w:t>
      </w:r>
      <w:proofErr w:type="spellEnd"/>
      <w:r>
        <w:rPr>
          <w:i/>
        </w:rPr>
        <w:t>-SCG</w:t>
      </w:r>
      <w:r>
        <w:t>,</w:t>
      </w:r>
    </w:p>
    <w:p w14:paraId="6D19F631" w14:textId="77777777" w:rsidR="00D843FC" w:rsidRDefault="00D843FC" w:rsidP="00D843FC">
      <w:pPr>
        <w:pStyle w:val="B1"/>
      </w:pPr>
      <w:r>
        <w:t>-</w:t>
      </w:r>
      <w:r>
        <w:tab/>
        <w:t xml:space="preserve">NR-DC, if and only if it is configured with </w:t>
      </w:r>
      <w:proofErr w:type="spellStart"/>
      <w:r>
        <w:rPr>
          <w:i/>
        </w:rPr>
        <w:t>mrdc</w:t>
      </w:r>
      <w:proofErr w:type="spellEnd"/>
      <w:r>
        <w:rPr>
          <w:i/>
        </w:rPr>
        <w:t>-SecondaryCellGroup</w:t>
      </w:r>
      <w:r>
        <w:t xml:space="preserve"> set to </w:t>
      </w:r>
      <w:r>
        <w:rPr>
          <w:i/>
        </w:rPr>
        <w:t>nr-SCG</w:t>
      </w:r>
      <w:r>
        <w:t>,</w:t>
      </w:r>
    </w:p>
    <w:p w14:paraId="1806ADC4" w14:textId="77777777" w:rsidR="00D843FC" w:rsidRDefault="00D843FC" w:rsidP="00D843FC">
      <w:pPr>
        <w:pStyle w:val="B1"/>
        <w:rPr>
          <w:u w:val="single"/>
        </w:rPr>
      </w:pPr>
      <w:r>
        <w:t>-</w:t>
      </w:r>
      <w:r>
        <w:tab/>
        <w:t>MR-DC, if and only if it is in (NG)EN-DC, NE-DC or NR-DC.</w:t>
      </w:r>
    </w:p>
    <w:p w14:paraId="5344E456" w14:textId="77777777" w:rsidR="00D843FC" w:rsidRDefault="00D843FC" w:rsidP="00D843FC">
      <w:pPr>
        <w:pStyle w:val="NO"/>
        <w:rPr>
          <w:lang w:eastAsia="fi-FI"/>
        </w:rPr>
      </w:pPr>
      <w:r>
        <w:t>NOTE:</w:t>
      </w:r>
      <w:r>
        <w:tab/>
        <w:t xml:space="preserve">This use of these </w:t>
      </w:r>
      <w:proofErr w:type="gramStart"/>
      <w:r>
        <w:t>terms</w:t>
      </w:r>
      <w:proofErr w:type="gramEnd"/>
      <w:r>
        <w:t xml:space="preserve"> deviates from the definition in TS 37.340 [41] and other specifications. In TS 37.340, these terms include also the case where the UE is configured with E-UTRA or NR MCG only (i.e. no NR or E-UTRA SCG) but with one or more bearers terminated in a secondary node (i.e. using NR PDCP).</w:t>
      </w:r>
    </w:p>
    <w:p w14:paraId="14F8908F" w14:textId="77777777" w:rsidR="00D843FC" w:rsidRDefault="00D843FC" w:rsidP="00D843FC">
      <w:r>
        <w:t>The UE in (NG)EN-DC only executes a sub-clause of clause 5 in this specification when the subclause:</w:t>
      </w:r>
    </w:p>
    <w:p w14:paraId="1ECE8535" w14:textId="77777777" w:rsidR="00D843FC" w:rsidRDefault="00D843FC" w:rsidP="00D843FC">
      <w:pPr>
        <w:pStyle w:val="B1"/>
      </w:pPr>
      <w:r>
        <w:t>-</w:t>
      </w:r>
      <w:r>
        <w:tab/>
        <w:t>is referred to from a subclause under execution, either in this specification or in TS 36.331 [10]; or</w:t>
      </w:r>
    </w:p>
    <w:p w14:paraId="73D91220" w14:textId="77777777" w:rsidR="00D843FC" w:rsidRDefault="00D843FC" w:rsidP="00D843FC">
      <w:pPr>
        <w:pStyle w:val="B1"/>
      </w:pPr>
      <w:r>
        <w:t>-</w:t>
      </w:r>
      <w:r>
        <w:tab/>
        <w:t>applies to a message received on SRB3 (if SRB3 is established); or</w:t>
      </w:r>
    </w:p>
    <w:p w14:paraId="69994797" w14:textId="77777777" w:rsidR="00D843FC" w:rsidRDefault="00D843FC" w:rsidP="00D843FC">
      <w:pPr>
        <w:pStyle w:val="B1"/>
      </w:pPr>
      <w:r>
        <w:t>-</w:t>
      </w:r>
      <w:r>
        <w:tab/>
        <w:t>applies to field(s), IE(s), UE variable(s) or timer(s) in this specification that the UE is configured with.</w:t>
      </w:r>
    </w:p>
    <w:p w14:paraId="385C5056" w14:textId="77777777" w:rsidR="00D843FC" w:rsidRDefault="00D843FC" w:rsidP="00D843FC">
      <w:r>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137076B5" w14:textId="77777777" w:rsidR="00015472" w:rsidRDefault="00D843FC" w:rsidP="00D843FC">
      <w:pPr>
        <w:pStyle w:val="Heading3"/>
      </w:pPr>
      <w:r>
        <w:t xml:space="preserve"> </w:t>
      </w:r>
    </w:p>
    <w:p w14:paraId="35E55AA2" w14:textId="77777777" w:rsidR="00015472" w:rsidRDefault="00015472">
      <w:pPr>
        <w:overflowPunct/>
        <w:autoSpaceDE/>
        <w:autoSpaceDN/>
        <w:adjustRightInd/>
        <w:spacing w:after="0"/>
        <w:rPr>
          <w:rFonts w:ascii="Arial" w:hAnsi="Arial"/>
          <w:sz w:val="28"/>
          <w:lang w:eastAsia="en-US"/>
        </w:rPr>
      </w:pPr>
      <w:r>
        <w:br w:type="page"/>
      </w:r>
    </w:p>
    <w:p w14:paraId="619CEEDE" w14:textId="5C86AE9B" w:rsidR="00CB2A80" w:rsidRDefault="00CB2A80" w:rsidP="00D843FC">
      <w:pPr>
        <w:pStyle w:val="Heading3"/>
        <w:rPr>
          <w:lang w:eastAsia="x-none"/>
        </w:rPr>
      </w:pPr>
      <w:r>
        <w:t>6.2.2</w:t>
      </w:r>
      <w:r>
        <w:tab/>
        <w:t>Message definitions</w:t>
      </w:r>
      <w:bookmarkEnd w:id="11"/>
    </w:p>
    <w:p w14:paraId="6E3A3267" w14:textId="0E000A5C" w:rsidR="00CB2A80" w:rsidRDefault="00CB2A80" w:rsidP="00CB2A80">
      <w:r>
        <w:t xml:space="preserve"> </w:t>
      </w:r>
      <w:r w:rsidRPr="00CB2A80">
        <w:rPr>
          <w:highlight w:val="yellow"/>
        </w:rPr>
        <w:t>&lt;</w:t>
      </w:r>
      <w:r>
        <w:rPr>
          <w:highlight w:val="yellow"/>
        </w:rPr>
        <w:t>Unchanged parts omitted</w:t>
      </w:r>
      <w:r w:rsidRPr="00CB2A80">
        <w:rPr>
          <w:highlight w:val="yellow"/>
        </w:rPr>
        <w:t>&gt;</w:t>
      </w:r>
    </w:p>
    <w:p w14:paraId="0F7ECCDC" w14:textId="4738EF1E" w:rsidR="003F50B4" w:rsidRDefault="003F50B4" w:rsidP="00CB2A80">
      <w:pPr>
        <w:pStyle w:val="Heading4"/>
        <w:rPr>
          <w:i/>
          <w:noProof/>
        </w:rPr>
      </w:pPr>
      <w:r>
        <w:t>–</w:t>
      </w:r>
      <w:r>
        <w:tab/>
      </w:r>
      <w:r>
        <w:rPr>
          <w:i/>
          <w:noProof/>
        </w:rPr>
        <w:t>SIB1</w:t>
      </w:r>
      <w:bookmarkEnd w:id="12"/>
    </w:p>
    <w:p w14:paraId="0E85D9FC" w14:textId="77777777" w:rsidR="003F50B4" w:rsidRDefault="003F50B4" w:rsidP="003F50B4">
      <w:r>
        <w:rPr>
          <w:i/>
        </w:rPr>
        <w:t>SIB1</w:t>
      </w:r>
      <w:r>
        <w:t xml:space="preserve"> contains information relevant when evaluating if a UE </w:t>
      </w:r>
      <w:proofErr w:type="gramStart"/>
      <w:r>
        <w:t>is allowed to</w:t>
      </w:r>
      <w:proofErr w:type="gramEnd"/>
      <w:r>
        <w:t xml:space="preserve">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400845A7" w14:textId="77777777" w:rsidR="003F50B4" w:rsidRDefault="003F50B4" w:rsidP="003F50B4">
      <w:pPr>
        <w:pStyle w:val="B1"/>
      </w:pPr>
      <w:r>
        <w:t>Signalling radio bearer: N/A</w:t>
      </w:r>
    </w:p>
    <w:p w14:paraId="1864FED9" w14:textId="77777777" w:rsidR="003F50B4" w:rsidRDefault="003F50B4" w:rsidP="003F50B4">
      <w:pPr>
        <w:pStyle w:val="B1"/>
      </w:pPr>
      <w:r>
        <w:t>RLC-SAP: TM</w:t>
      </w:r>
    </w:p>
    <w:p w14:paraId="759182E0" w14:textId="77777777" w:rsidR="003F50B4" w:rsidRDefault="003F50B4" w:rsidP="003F50B4">
      <w:pPr>
        <w:pStyle w:val="B1"/>
      </w:pPr>
      <w:r>
        <w:t>Logical channels: BCCH</w:t>
      </w:r>
    </w:p>
    <w:p w14:paraId="6A56C67B" w14:textId="77777777" w:rsidR="003F50B4" w:rsidRDefault="003F50B4" w:rsidP="003F50B4">
      <w:pPr>
        <w:pStyle w:val="B1"/>
      </w:pPr>
      <w:r>
        <w:t>Direction: Network to UE</w:t>
      </w:r>
    </w:p>
    <w:p w14:paraId="1E09474F" w14:textId="77777777" w:rsidR="003F50B4" w:rsidRDefault="003F50B4" w:rsidP="003F50B4">
      <w:pPr>
        <w:pStyle w:val="TH"/>
        <w:rPr>
          <w:bCs/>
          <w:i/>
          <w:iCs/>
        </w:rPr>
      </w:pPr>
      <w:r>
        <w:rPr>
          <w:bCs/>
          <w:i/>
          <w:iCs/>
        </w:rPr>
        <w:t xml:space="preserve">SIB1 </w:t>
      </w:r>
      <w:r>
        <w:rPr>
          <w:bCs/>
          <w:iCs/>
        </w:rPr>
        <w:t>message</w:t>
      </w:r>
    </w:p>
    <w:p w14:paraId="65016761" w14:textId="77777777" w:rsidR="003F50B4" w:rsidRDefault="003F50B4" w:rsidP="003F50B4">
      <w:pPr>
        <w:pStyle w:val="PL"/>
        <w:rPr>
          <w:color w:val="808080"/>
        </w:rPr>
      </w:pPr>
      <w:r>
        <w:rPr>
          <w:color w:val="808080"/>
        </w:rPr>
        <w:t>-- ASN1START</w:t>
      </w:r>
    </w:p>
    <w:p w14:paraId="01E7F199" w14:textId="77777777" w:rsidR="003F50B4" w:rsidRDefault="003F50B4" w:rsidP="003F50B4">
      <w:pPr>
        <w:pStyle w:val="PL"/>
        <w:rPr>
          <w:color w:val="808080"/>
        </w:rPr>
      </w:pPr>
      <w:r>
        <w:rPr>
          <w:color w:val="808080"/>
        </w:rPr>
        <w:t>-- TAG-SIB1-START</w:t>
      </w:r>
    </w:p>
    <w:p w14:paraId="3A2C29A3" w14:textId="77777777" w:rsidR="003F50B4" w:rsidRDefault="003F50B4" w:rsidP="003F50B4">
      <w:pPr>
        <w:pStyle w:val="PL"/>
      </w:pPr>
    </w:p>
    <w:p w14:paraId="4B462EC1" w14:textId="77777777" w:rsidR="003F50B4" w:rsidRDefault="003F50B4" w:rsidP="003F50B4">
      <w:pPr>
        <w:pStyle w:val="PL"/>
      </w:pPr>
      <w:r>
        <w:t xml:space="preserve">SIB1 ::=        </w:t>
      </w:r>
      <w:r>
        <w:rPr>
          <w:color w:val="993366"/>
        </w:rPr>
        <w:t>SEQUENCE</w:t>
      </w:r>
      <w:r>
        <w:t xml:space="preserve"> {</w:t>
      </w:r>
    </w:p>
    <w:p w14:paraId="5E7C791A" w14:textId="77777777" w:rsidR="003F50B4" w:rsidRDefault="003F50B4" w:rsidP="003F50B4">
      <w:pPr>
        <w:pStyle w:val="PL"/>
      </w:pPr>
      <w:r>
        <w:t xml:space="preserve">    cellSelectionInfo                   </w:t>
      </w:r>
      <w:r>
        <w:rPr>
          <w:color w:val="993366"/>
        </w:rPr>
        <w:t>SEQUENCE</w:t>
      </w:r>
      <w:r>
        <w:t xml:space="preserve"> {</w:t>
      </w:r>
    </w:p>
    <w:p w14:paraId="683ED63A" w14:textId="77777777" w:rsidR="003F50B4" w:rsidRDefault="003F50B4" w:rsidP="003F50B4">
      <w:pPr>
        <w:pStyle w:val="PL"/>
      </w:pPr>
      <w:r>
        <w:t xml:space="preserve">        q-RxLevMin                          Q-RxLevMin,</w:t>
      </w:r>
    </w:p>
    <w:p w14:paraId="4DAD4B9B" w14:textId="77777777" w:rsidR="003F50B4" w:rsidRDefault="003F50B4" w:rsidP="003F50B4">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0C3A5FAA" w14:textId="77777777" w:rsidR="003F50B4" w:rsidRDefault="003F50B4" w:rsidP="003F50B4">
      <w:pPr>
        <w:pStyle w:val="PL"/>
        <w:rPr>
          <w:color w:val="808080"/>
        </w:rPr>
      </w:pPr>
      <w:r>
        <w:t xml:space="preserve">        q-RxLevMinSUL                       Q-RxLevMin                                                  </w:t>
      </w:r>
      <w:r>
        <w:rPr>
          <w:color w:val="993366"/>
        </w:rPr>
        <w:t>OPTIONAL</w:t>
      </w:r>
      <w:r>
        <w:t xml:space="preserve">,   </w:t>
      </w:r>
      <w:r>
        <w:rPr>
          <w:color w:val="808080"/>
        </w:rPr>
        <w:t>-- Need R</w:t>
      </w:r>
    </w:p>
    <w:p w14:paraId="3674B4E1" w14:textId="77777777" w:rsidR="003F50B4" w:rsidRDefault="003F50B4" w:rsidP="003F50B4">
      <w:pPr>
        <w:pStyle w:val="PL"/>
        <w:rPr>
          <w:color w:val="808080"/>
        </w:rPr>
      </w:pPr>
      <w:r>
        <w:t xml:space="preserve">        q-QualMin                           Q-QualMin                                                   </w:t>
      </w:r>
      <w:r>
        <w:rPr>
          <w:color w:val="993366"/>
        </w:rPr>
        <w:t>OPTIONAL</w:t>
      </w:r>
      <w:r>
        <w:t xml:space="preserve">,   </w:t>
      </w:r>
      <w:r>
        <w:rPr>
          <w:color w:val="808080"/>
        </w:rPr>
        <w:t>-- Need S</w:t>
      </w:r>
    </w:p>
    <w:p w14:paraId="364BF774" w14:textId="77777777" w:rsidR="003F50B4" w:rsidRDefault="003F50B4" w:rsidP="003F50B4">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1B60DD35" w14:textId="77777777" w:rsidR="003F50B4" w:rsidRDefault="003F50B4" w:rsidP="003F50B4">
      <w:pPr>
        <w:pStyle w:val="PL"/>
        <w:rPr>
          <w:color w:val="808080"/>
        </w:rPr>
      </w:pPr>
      <w:r>
        <w:t xml:space="preserve">    }                                                                                                   </w:t>
      </w:r>
      <w:r>
        <w:rPr>
          <w:color w:val="993366"/>
        </w:rPr>
        <w:t>OPTIONAL</w:t>
      </w:r>
      <w:r>
        <w:t xml:space="preserve">,   </w:t>
      </w:r>
      <w:r>
        <w:rPr>
          <w:color w:val="808080"/>
        </w:rPr>
        <w:t>-- Cond Standalone</w:t>
      </w:r>
    </w:p>
    <w:p w14:paraId="6E12F957" w14:textId="77777777" w:rsidR="003F50B4" w:rsidRDefault="003F50B4" w:rsidP="003F50B4">
      <w:pPr>
        <w:pStyle w:val="PL"/>
      </w:pPr>
      <w:r>
        <w:t xml:space="preserve">    cellAccessRelatedInfo               CellAccessRelatedInfo,</w:t>
      </w:r>
    </w:p>
    <w:p w14:paraId="68F47C8F" w14:textId="77777777" w:rsidR="003F50B4" w:rsidRDefault="003F50B4" w:rsidP="003F50B4">
      <w:pPr>
        <w:pStyle w:val="PL"/>
        <w:rPr>
          <w:color w:val="808080"/>
        </w:rPr>
      </w:pPr>
      <w:r>
        <w:t xml:space="preserve">    connEstFailureControl               ConnEstFailureControl                                           </w:t>
      </w:r>
      <w:r>
        <w:rPr>
          <w:color w:val="993366"/>
        </w:rPr>
        <w:t>OPTIONAL</w:t>
      </w:r>
      <w:r>
        <w:t xml:space="preserve">,   </w:t>
      </w:r>
      <w:r>
        <w:rPr>
          <w:color w:val="808080"/>
        </w:rPr>
        <w:t>-- Need R</w:t>
      </w:r>
    </w:p>
    <w:p w14:paraId="065B60D4" w14:textId="77777777" w:rsidR="003F50B4" w:rsidRDefault="003F50B4" w:rsidP="003F50B4">
      <w:pPr>
        <w:pStyle w:val="PL"/>
        <w:rPr>
          <w:color w:val="808080"/>
        </w:rPr>
      </w:pPr>
      <w:r>
        <w:t xml:space="preserve">    si-SchedulingInfo                   SI-SchedulingInfo                                               </w:t>
      </w:r>
      <w:r>
        <w:rPr>
          <w:color w:val="993366"/>
        </w:rPr>
        <w:t>OPTIONAL</w:t>
      </w:r>
      <w:r>
        <w:t xml:space="preserve">,   </w:t>
      </w:r>
      <w:r>
        <w:rPr>
          <w:color w:val="808080"/>
        </w:rPr>
        <w:t>-- Need R</w:t>
      </w:r>
    </w:p>
    <w:p w14:paraId="7A9E678C" w14:textId="77777777" w:rsidR="003F50B4" w:rsidRDefault="003F50B4" w:rsidP="003F50B4">
      <w:pPr>
        <w:pStyle w:val="PL"/>
        <w:rPr>
          <w:color w:val="808080"/>
        </w:rPr>
      </w:pPr>
      <w:r>
        <w:t xml:space="preserve">    servingCellConfigCommon             ServingCellConfigCommonSIB                                      </w:t>
      </w:r>
      <w:r>
        <w:rPr>
          <w:color w:val="993366"/>
        </w:rPr>
        <w:t>OPTIONAL</w:t>
      </w:r>
      <w:r>
        <w:t xml:space="preserve">,   </w:t>
      </w:r>
      <w:r>
        <w:rPr>
          <w:color w:val="808080"/>
        </w:rPr>
        <w:t>-- Need R</w:t>
      </w:r>
    </w:p>
    <w:p w14:paraId="29F77174" w14:textId="77777777" w:rsidR="003F50B4" w:rsidRDefault="003F50B4" w:rsidP="003F50B4">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14C831E8" w14:textId="77777777" w:rsidR="003F50B4" w:rsidRDefault="003F50B4" w:rsidP="003F50B4">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Cond Absent</w:t>
      </w:r>
    </w:p>
    <w:p w14:paraId="5F2F3EB0" w14:textId="77777777" w:rsidR="003F50B4" w:rsidRDefault="003F50B4" w:rsidP="003F50B4">
      <w:pPr>
        <w:pStyle w:val="PL"/>
        <w:rPr>
          <w:color w:val="808080"/>
        </w:rPr>
      </w:pPr>
      <w:r>
        <w:t xml:space="preserve">    ue-TimersAndConstants               UE-TimersAndConstants                                           </w:t>
      </w:r>
      <w:r>
        <w:rPr>
          <w:color w:val="993366"/>
        </w:rPr>
        <w:t>OPTIONAL</w:t>
      </w:r>
      <w:r>
        <w:t xml:space="preserve">,   </w:t>
      </w:r>
      <w:r>
        <w:rPr>
          <w:color w:val="808080"/>
        </w:rPr>
        <w:t>-- Need R</w:t>
      </w:r>
    </w:p>
    <w:p w14:paraId="3284C2A0" w14:textId="77777777" w:rsidR="003F50B4" w:rsidRDefault="003F50B4" w:rsidP="003F50B4">
      <w:pPr>
        <w:pStyle w:val="PL"/>
      </w:pPr>
    </w:p>
    <w:p w14:paraId="2A2B420D" w14:textId="77777777" w:rsidR="003F50B4" w:rsidRDefault="003F50B4" w:rsidP="003F50B4">
      <w:pPr>
        <w:pStyle w:val="PL"/>
      </w:pPr>
      <w:r>
        <w:t xml:space="preserve">    uac-BarringInfo                     </w:t>
      </w:r>
      <w:r>
        <w:rPr>
          <w:color w:val="993366"/>
        </w:rPr>
        <w:t>SEQUENCE</w:t>
      </w:r>
      <w:r>
        <w:t xml:space="preserve"> {</w:t>
      </w:r>
    </w:p>
    <w:p w14:paraId="5891C2F7" w14:textId="77777777" w:rsidR="003F50B4" w:rsidRDefault="003F50B4" w:rsidP="003F50B4">
      <w:pPr>
        <w:pStyle w:val="PL"/>
        <w:rPr>
          <w:color w:val="808080"/>
        </w:rPr>
      </w:pPr>
      <w:r>
        <w:t xml:space="preserve">        uac-BarringForCommon                UAC-BarringPerCatList                                       </w:t>
      </w:r>
      <w:r>
        <w:rPr>
          <w:color w:val="993366"/>
        </w:rPr>
        <w:t>OPTIONAL</w:t>
      </w:r>
      <w:r>
        <w:t xml:space="preserve">,   </w:t>
      </w:r>
      <w:r>
        <w:rPr>
          <w:color w:val="808080"/>
        </w:rPr>
        <w:t>-- Need S</w:t>
      </w:r>
    </w:p>
    <w:p w14:paraId="6AF15A31" w14:textId="77777777" w:rsidR="003F50B4" w:rsidRDefault="003F50B4" w:rsidP="003F50B4">
      <w:pPr>
        <w:pStyle w:val="PL"/>
        <w:rPr>
          <w:color w:val="808080"/>
        </w:rPr>
      </w:pPr>
      <w:r>
        <w:t xml:space="preserve">        uac-BarringPerPLMN-List             UAC-BarringPerPLMN-List                                     </w:t>
      </w:r>
      <w:r>
        <w:rPr>
          <w:color w:val="993366"/>
        </w:rPr>
        <w:t>OPTIONAL</w:t>
      </w:r>
      <w:r>
        <w:t xml:space="preserve">,   </w:t>
      </w:r>
      <w:r>
        <w:rPr>
          <w:color w:val="808080"/>
        </w:rPr>
        <w:t>-- Need S</w:t>
      </w:r>
    </w:p>
    <w:p w14:paraId="481DE92F" w14:textId="77777777" w:rsidR="003F50B4" w:rsidRDefault="003F50B4" w:rsidP="003F50B4">
      <w:pPr>
        <w:pStyle w:val="PL"/>
      </w:pPr>
      <w:r>
        <w:t xml:space="preserve">        uac-BarringInfoSetList              UAC-BarringInfoSetList,</w:t>
      </w:r>
    </w:p>
    <w:p w14:paraId="3E8792C1" w14:textId="77777777" w:rsidR="003F50B4" w:rsidRDefault="003F50B4" w:rsidP="003F50B4">
      <w:pPr>
        <w:pStyle w:val="PL"/>
      </w:pPr>
      <w:r>
        <w:t xml:space="preserve">        uac-AccessCategory1-SelectionAssistanceInfo </w:t>
      </w:r>
      <w:r>
        <w:rPr>
          <w:color w:val="993366"/>
        </w:rPr>
        <w:t>CHOICE</w:t>
      </w:r>
      <w:r>
        <w:t xml:space="preserve"> {</w:t>
      </w:r>
    </w:p>
    <w:p w14:paraId="7215D86B" w14:textId="77777777" w:rsidR="003F50B4" w:rsidRDefault="003F50B4" w:rsidP="003F50B4">
      <w:pPr>
        <w:pStyle w:val="PL"/>
      </w:pPr>
      <w:r>
        <w:t xml:space="preserve">            plmnCommon                           UAC-AccessCategory1-SelectionAssistanceInfo,</w:t>
      </w:r>
    </w:p>
    <w:p w14:paraId="4B1C66B3" w14:textId="77777777" w:rsidR="003F50B4" w:rsidRDefault="003F50B4" w:rsidP="003F50B4">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1B9CB52D" w14:textId="77777777" w:rsidR="003F50B4" w:rsidRDefault="003F50B4" w:rsidP="003F50B4">
      <w:pPr>
        <w:pStyle w:val="PL"/>
        <w:rPr>
          <w:color w:val="808080"/>
        </w:rPr>
      </w:pPr>
      <w:r>
        <w:t xml:space="preserve">        }                                                                                               </w:t>
      </w:r>
      <w:r>
        <w:rPr>
          <w:color w:val="993366"/>
        </w:rPr>
        <w:t>OPTIONAL</w:t>
      </w:r>
      <w:r>
        <w:t xml:space="preserve">    </w:t>
      </w:r>
      <w:r>
        <w:rPr>
          <w:color w:val="808080"/>
        </w:rPr>
        <w:t>-- Need S</w:t>
      </w:r>
    </w:p>
    <w:p w14:paraId="65DF3226" w14:textId="77777777" w:rsidR="003F50B4" w:rsidRDefault="003F50B4" w:rsidP="003F50B4">
      <w:pPr>
        <w:pStyle w:val="PL"/>
        <w:rPr>
          <w:color w:val="808080"/>
        </w:rPr>
      </w:pPr>
      <w:r>
        <w:t xml:space="preserve">    }                                                                                                   </w:t>
      </w:r>
      <w:r>
        <w:rPr>
          <w:color w:val="993366"/>
        </w:rPr>
        <w:t>OPTIONAL</w:t>
      </w:r>
      <w:r>
        <w:t xml:space="preserve">,   </w:t>
      </w:r>
      <w:r>
        <w:rPr>
          <w:color w:val="808080"/>
        </w:rPr>
        <w:t>-- Need R</w:t>
      </w:r>
    </w:p>
    <w:p w14:paraId="3E93BB7D" w14:textId="77777777" w:rsidR="003F50B4" w:rsidRDefault="003F50B4" w:rsidP="003F50B4">
      <w:pPr>
        <w:pStyle w:val="PL"/>
      </w:pPr>
    </w:p>
    <w:p w14:paraId="448C8287" w14:textId="77777777" w:rsidR="003F50B4" w:rsidRDefault="003F50B4" w:rsidP="003F50B4">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5D783FE5" w14:textId="77777777" w:rsidR="003F50B4" w:rsidRDefault="003F50B4" w:rsidP="003F50B4">
      <w:pPr>
        <w:pStyle w:val="PL"/>
      </w:pPr>
    </w:p>
    <w:p w14:paraId="69381FA3" w14:textId="77777777" w:rsidR="003F50B4" w:rsidRDefault="003F50B4" w:rsidP="003F50B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229C30" w14:textId="77777777" w:rsidR="003F50B4" w:rsidRDefault="003F50B4" w:rsidP="003F50B4">
      <w:pPr>
        <w:pStyle w:val="PL"/>
      </w:pPr>
      <w:r>
        <w:t xml:space="preserve">    nonCriticalExtension                </w:t>
      </w:r>
      <w:r>
        <w:rPr>
          <w:color w:val="993366"/>
        </w:rPr>
        <w:t>SEQUENCE</w:t>
      </w:r>
      <w:r>
        <w:t xml:space="preserve">{}                                                      </w:t>
      </w:r>
      <w:r>
        <w:rPr>
          <w:color w:val="993366"/>
        </w:rPr>
        <w:t>OPTIONAL</w:t>
      </w:r>
    </w:p>
    <w:p w14:paraId="2FCEAD76" w14:textId="77777777" w:rsidR="003F50B4" w:rsidRDefault="003F50B4" w:rsidP="003F50B4">
      <w:pPr>
        <w:pStyle w:val="PL"/>
      </w:pPr>
      <w:r>
        <w:t>}</w:t>
      </w:r>
    </w:p>
    <w:p w14:paraId="26E16169" w14:textId="77777777" w:rsidR="003F50B4" w:rsidRDefault="003F50B4" w:rsidP="003F50B4">
      <w:pPr>
        <w:pStyle w:val="PL"/>
      </w:pPr>
    </w:p>
    <w:p w14:paraId="2F62AEF2" w14:textId="77777777" w:rsidR="003F50B4" w:rsidRDefault="003F50B4" w:rsidP="003F50B4">
      <w:pPr>
        <w:pStyle w:val="PL"/>
      </w:pPr>
      <w:r>
        <w:t xml:space="preserve">UAC-AccessCategory1-SelectionAssistanceInfo ::=    </w:t>
      </w:r>
      <w:r>
        <w:rPr>
          <w:color w:val="993366"/>
        </w:rPr>
        <w:t>ENUMERATED</w:t>
      </w:r>
      <w:r>
        <w:t xml:space="preserve"> {a, b, c}</w:t>
      </w:r>
    </w:p>
    <w:p w14:paraId="77DE3D6C" w14:textId="77777777" w:rsidR="003F50B4" w:rsidRDefault="003F50B4" w:rsidP="003F50B4">
      <w:pPr>
        <w:pStyle w:val="PL"/>
      </w:pPr>
    </w:p>
    <w:p w14:paraId="23E74B54" w14:textId="77777777" w:rsidR="003F50B4" w:rsidRDefault="003F50B4" w:rsidP="003F50B4">
      <w:pPr>
        <w:pStyle w:val="PL"/>
        <w:rPr>
          <w:color w:val="808080"/>
        </w:rPr>
      </w:pPr>
      <w:r>
        <w:rPr>
          <w:color w:val="808080"/>
        </w:rPr>
        <w:t>-- TAG-SIB1-STOP</w:t>
      </w:r>
    </w:p>
    <w:p w14:paraId="7B4188FD" w14:textId="77777777" w:rsidR="003F50B4" w:rsidRDefault="003F50B4" w:rsidP="003F50B4">
      <w:pPr>
        <w:pStyle w:val="PL"/>
        <w:rPr>
          <w:color w:val="808080"/>
        </w:rPr>
      </w:pPr>
      <w:r>
        <w:rPr>
          <w:color w:val="808080"/>
        </w:rPr>
        <w:t>-- ASN1STOP</w:t>
      </w:r>
    </w:p>
    <w:p w14:paraId="1C3149F3"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42DB184D"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9EEA274" w14:textId="77777777" w:rsidR="003F50B4" w:rsidRDefault="003F50B4">
            <w:pPr>
              <w:pStyle w:val="TAH"/>
              <w:rPr>
                <w:szCs w:val="22"/>
                <w:lang w:eastAsia="ja-JP"/>
              </w:rPr>
            </w:pPr>
            <w:r>
              <w:rPr>
                <w:i/>
                <w:szCs w:val="22"/>
                <w:lang w:eastAsia="ja-JP"/>
              </w:rPr>
              <w:t xml:space="preserve">SIB1 </w:t>
            </w:r>
            <w:r>
              <w:rPr>
                <w:szCs w:val="22"/>
                <w:lang w:eastAsia="ja-JP"/>
              </w:rPr>
              <w:t>field descriptions</w:t>
            </w:r>
          </w:p>
        </w:tc>
      </w:tr>
      <w:tr w:rsidR="003F50B4" w14:paraId="15BF77C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A402BD8" w14:textId="77777777" w:rsidR="003F50B4" w:rsidRDefault="003F50B4">
            <w:pPr>
              <w:pStyle w:val="TAL"/>
              <w:rPr>
                <w:b/>
                <w:bCs/>
                <w:i/>
                <w:szCs w:val="22"/>
                <w:lang w:eastAsia="en-GB"/>
              </w:rPr>
            </w:pPr>
            <w:proofErr w:type="spellStart"/>
            <w:r>
              <w:rPr>
                <w:b/>
                <w:bCs/>
                <w:i/>
                <w:szCs w:val="22"/>
                <w:lang w:eastAsia="en-GB"/>
              </w:rPr>
              <w:t>cellSelectionInfo</w:t>
            </w:r>
            <w:proofErr w:type="spellEnd"/>
          </w:p>
          <w:p w14:paraId="3ADEF08F" w14:textId="77777777" w:rsidR="003F50B4" w:rsidRDefault="003F50B4">
            <w:pPr>
              <w:pStyle w:val="TAL"/>
              <w:rPr>
                <w:bCs/>
                <w:szCs w:val="22"/>
                <w:lang w:eastAsia="en-GB"/>
              </w:rPr>
            </w:pPr>
            <w:r>
              <w:rPr>
                <w:bCs/>
                <w:szCs w:val="22"/>
                <w:lang w:eastAsia="en-GB"/>
              </w:rPr>
              <w:t>Parameters for cell selection related to the serving cell.</w:t>
            </w:r>
          </w:p>
        </w:tc>
      </w:tr>
      <w:tr w:rsidR="003F50B4" w14:paraId="0BFE62A0"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D63520D" w14:textId="77777777" w:rsidR="003F50B4" w:rsidRDefault="003F50B4">
            <w:pPr>
              <w:pStyle w:val="TAL"/>
              <w:rPr>
                <w:b/>
                <w:bCs/>
                <w:i/>
                <w:szCs w:val="22"/>
                <w:lang w:eastAsia="en-GB"/>
              </w:rPr>
            </w:pPr>
            <w:proofErr w:type="spellStart"/>
            <w:r>
              <w:rPr>
                <w:b/>
                <w:bCs/>
                <w:i/>
                <w:szCs w:val="22"/>
                <w:lang w:eastAsia="en-GB"/>
              </w:rPr>
              <w:t>ims-EmergencySupport</w:t>
            </w:r>
            <w:proofErr w:type="spellEnd"/>
          </w:p>
          <w:p w14:paraId="164FBC7A" w14:textId="77777777" w:rsidR="003F50B4" w:rsidRDefault="003F50B4">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3F50B4" w14:paraId="14182B2E"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391A407C"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3F289CE7"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3F50B4" w14:paraId="6DFE8276"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E3D2E57"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QualMinOffset</w:t>
            </w:r>
            <w:proofErr w:type="spellEnd"/>
          </w:p>
          <w:p w14:paraId="0C27CD60" w14:textId="77777777" w:rsidR="003F50B4" w:rsidRDefault="003F50B4">
            <w:pPr>
              <w:pStyle w:val="TAL"/>
              <w:rPr>
                <w:lang w:eastAsia="ja-JP"/>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38.304 [20]. Actual value </w:t>
            </w:r>
            <w:proofErr w:type="spellStart"/>
            <w:r>
              <w:rPr>
                <w:lang w:eastAsia="en-GB"/>
              </w:rPr>
              <w:t>Q</w:t>
            </w:r>
            <w:r>
              <w:rPr>
                <w:vertAlign w:val="subscript"/>
                <w:lang w:eastAsia="en-GB"/>
              </w:rPr>
              <w:t>qualminoffset</w:t>
            </w:r>
            <w:proofErr w:type="spellEnd"/>
            <w:r>
              <w:rPr>
                <w:lang w:eastAsia="en-GB"/>
              </w:rPr>
              <w:t xml:space="preserve"> = field value [dB]. If the field is </w:t>
            </w:r>
            <w:r>
              <w:rPr>
                <w:szCs w:val="22"/>
                <w:lang w:eastAsia="en-GB"/>
              </w:rPr>
              <w:t>absent</w:t>
            </w:r>
            <w:r>
              <w:rPr>
                <w:lang w:eastAsia="en-GB"/>
              </w:rPr>
              <w:t xml:space="preserve">,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3F50B4" w14:paraId="0412353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7DFD79C"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w:t>
            </w:r>
            <w:proofErr w:type="spellEnd"/>
          </w:p>
          <w:p w14:paraId="415F677E"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3F50B4" w14:paraId="4B3ABC35"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4990AD7D"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RxLevMinOffset</w:t>
            </w:r>
            <w:proofErr w:type="spellEnd"/>
          </w:p>
          <w:p w14:paraId="4E5C6FD2" w14:textId="77777777" w:rsidR="003F50B4" w:rsidRDefault="003F50B4">
            <w:pPr>
              <w:pStyle w:val="TAL"/>
              <w:rPr>
                <w:b/>
                <w:bCs/>
                <w:i/>
                <w:szCs w:val="22"/>
                <w:lang w:eastAsia="en-GB"/>
              </w:rPr>
            </w:pPr>
            <w:r>
              <w:rPr>
                <w:lang w:eastAsia="en-GB"/>
              </w:rPr>
              <w:t>Parameter "</w:t>
            </w:r>
            <w:proofErr w:type="spellStart"/>
            <w:r>
              <w:rPr>
                <w:lang w:eastAsia="en-GB"/>
              </w:rPr>
              <w:t>Q</w:t>
            </w:r>
            <w:r>
              <w:rPr>
                <w:vertAlign w:val="subscript"/>
                <w:lang w:eastAsia="en-GB"/>
              </w:rPr>
              <w:t>rxlevminoffset</w:t>
            </w:r>
            <w:proofErr w:type="spellEnd"/>
            <w:r>
              <w:rPr>
                <w:lang w:eastAsia="en-GB"/>
              </w:rPr>
              <w:t xml:space="preserve">" in TS 38.304 [20].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r>
              <w:rPr>
                <w:szCs w:val="22"/>
                <w:lang w:eastAsia="en-GB"/>
              </w:rPr>
              <w:t>.</w:t>
            </w:r>
          </w:p>
        </w:tc>
      </w:tr>
      <w:tr w:rsidR="003F50B4" w14:paraId="3D57BBB2"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7530CD4"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RxLevMinSUL</w:t>
            </w:r>
            <w:proofErr w:type="spellEnd"/>
          </w:p>
          <w:p w14:paraId="381FF71C"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3F50B4" w14:paraId="55D4280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9C8834A" w14:textId="77777777" w:rsidR="003F50B4" w:rsidRDefault="003F50B4">
            <w:pPr>
              <w:pStyle w:val="TAL"/>
              <w:rPr>
                <w:rFonts w:eastAsia="Calibri"/>
                <w:b/>
                <w:i/>
                <w:szCs w:val="22"/>
                <w:lang w:eastAsia="ja-JP"/>
              </w:rPr>
            </w:pPr>
            <w:proofErr w:type="spellStart"/>
            <w:r>
              <w:rPr>
                <w:rFonts w:eastAsia="Calibri"/>
                <w:b/>
                <w:i/>
                <w:szCs w:val="22"/>
                <w:lang w:eastAsia="ja-JP"/>
              </w:rPr>
              <w:t>servingCellConfigCommon</w:t>
            </w:r>
            <w:proofErr w:type="spellEnd"/>
          </w:p>
          <w:p w14:paraId="4C618FBD" w14:textId="77777777" w:rsidR="003F50B4" w:rsidRDefault="003F50B4">
            <w:pPr>
              <w:pStyle w:val="TAL"/>
              <w:rPr>
                <w:rFonts w:eastAsia="Calibri"/>
                <w:szCs w:val="22"/>
                <w:lang w:eastAsia="ja-JP"/>
              </w:rPr>
            </w:pPr>
            <w:r>
              <w:rPr>
                <w:rFonts w:eastAsia="Calibri"/>
                <w:szCs w:val="22"/>
                <w:lang w:eastAsia="ja-JP"/>
              </w:rPr>
              <w:t>Configuration of the serving cell.</w:t>
            </w:r>
          </w:p>
        </w:tc>
      </w:tr>
      <w:tr w:rsidR="003F50B4" w14:paraId="2A699038"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4710F46E" w14:textId="77777777" w:rsidR="003F50B4" w:rsidRDefault="003F50B4">
            <w:pPr>
              <w:pStyle w:val="TAL"/>
              <w:rPr>
                <w:b/>
                <w:i/>
                <w:lang w:eastAsia="ja-JP"/>
              </w:rPr>
            </w:pPr>
            <w:r>
              <w:rPr>
                <w:b/>
                <w:i/>
                <w:lang w:eastAsia="ja-JP"/>
              </w:rPr>
              <w:t>uac-AccessCategory1-SelectionAssistanceInfo</w:t>
            </w:r>
          </w:p>
          <w:p w14:paraId="707DEFE8" w14:textId="77777777" w:rsidR="003F50B4" w:rsidRDefault="003F50B4">
            <w:pPr>
              <w:pStyle w:val="TAL"/>
              <w:rPr>
                <w:b/>
                <w:i/>
                <w:lang w:eastAsia="ja-JP"/>
              </w:rPr>
            </w:pPr>
            <w:r>
              <w:rPr>
                <w:lang w:eastAsia="ja-JP"/>
              </w:rPr>
              <w:t>Information used to determine whether Access Category 1 applies to the UE, as defined in TS 22.261 [25].</w:t>
            </w:r>
          </w:p>
        </w:tc>
      </w:tr>
      <w:tr w:rsidR="003F50B4" w14:paraId="706C8122"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ECE6E6A" w14:textId="77777777" w:rsidR="003F50B4" w:rsidRDefault="003F50B4">
            <w:pPr>
              <w:pStyle w:val="TAL"/>
              <w:rPr>
                <w:rFonts w:eastAsia="Calibri"/>
                <w:b/>
                <w:i/>
                <w:szCs w:val="22"/>
                <w:lang w:eastAsia="ja-JP"/>
              </w:rPr>
            </w:pPr>
            <w:proofErr w:type="spellStart"/>
            <w:r>
              <w:rPr>
                <w:rFonts w:eastAsia="Calibri"/>
                <w:b/>
                <w:i/>
                <w:szCs w:val="22"/>
                <w:lang w:eastAsia="ja-JP"/>
              </w:rPr>
              <w:t>uac-BarringForCommon</w:t>
            </w:r>
            <w:proofErr w:type="spellEnd"/>
          </w:p>
          <w:p w14:paraId="406EA995" w14:textId="77777777" w:rsidR="003F50B4" w:rsidRDefault="003F50B4">
            <w:pPr>
              <w:pStyle w:val="TAL"/>
              <w:rPr>
                <w:b/>
                <w:bCs/>
                <w:i/>
                <w:szCs w:val="22"/>
                <w:lang w:eastAsia="en-GB"/>
              </w:rPr>
            </w:pPr>
            <w:r>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Pr>
                <w:rFonts w:eastAsia="Calibri"/>
                <w:i/>
                <w:szCs w:val="22"/>
                <w:lang w:eastAsia="ja-JP"/>
              </w:rPr>
              <w:t>uac</w:t>
            </w:r>
            <w:proofErr w:type="spellEnd"/>
            <w:r>
              <w:rPr>
                <w:rFonts w:eastAsia="Calibri"/>
                <w:i/>
                <w:szCs w:val="22"/>
                <w:lang w:eastAsia="ja-JP"/>
              </w:rPr>
              <w:t>-</w:t>
            </w:r>
            <w:proofErr w:type="spellStart"/>
            <w:r>
              <w:rPr>
                <w:rFonts w:eastAsia="Calibri"/>
                <w:i/>
                <w:szCs w:val="22"/>
                <w:lang w:eastAsia="ja-JP"/>
              </w:rPr>
              <w:t>BarringPerPLMN</w:t>
            </w:r>
            <w:proofErr w:type="spellEnd"/>
            <w:r>
              <w:rPr>
                <w:rFonts w:eastAsia="Calibri"/>
                <w:i/>
                <w:szCs w:val="22"/>
                <w:lang w:eastAsia="ja-JP"/>
              </w:rPr>
              <w:t>-List</w:t>
            </w:r>
            <w:r>
              <w:rPr>
                <w:rFonts w:eastAsia="Calibri"/>
                <w:szCs w:val="22"/>
                <w:lang w:eastAsia="ja-JP"/>
              </w:rPr>
              <w:t>. The parameters are specified by providing an index to the set of configurations (</w:t>
            </w:r>
            <w:proofErr w:type="spellStart"/>
            <w:r>
              <w:rPr>
                <w:rFonts w:eastAsia="Calibri"/>
                <w:i/>
                <w:szCs w:val="22"/>
                <w:lang w:eastAsia="ja-JP"/>
              </w:rPr>
              <w:t>uac-BarringInfoSetList</w:t>
            </w:r>
            <w:proofErr w:type="spellEnd"/>
            <w:r>
              <w:rPr>
                <w:rFonts w:eastAsia="Calibri"/>
                <w:szCs w:val="22"/>
                <w:lang w:eastAsia="ja-JP"/>
              </w:rPr>
              <w:t>). UE behaviour upon absence of this field is specified in clause 5.3.14.2.</w:t>
            </w:r>
          </w:p>
        </w:tc>
      </w:tr>
      <w:tr w:rsidR="003F50B4" w14:paraId="0C934A30"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DA2E48C" w14:textId="77777777" w:rsidR="003F50B4" w:rsidRDefault="003F50B4">
            <w:pPr>
              <w:pStyle w:val="TAL"/>
              <w:rPr>
                <w:b/>
                <w:i/>
                <w:lang w:eastAsia="ja-JP"/>
              </w:rPr>
            </w:pPr>
            <w:proofErr w:type="spellStart"/>
            <w:r>
              <w:rPr>
                <w:b/>
                <w:i/>
                <w:lang w:eastAsia="ja-JP"/>
              </w:rPr>
              <w:t>ue-TimersAndConstants</w:t>
            </w:r>
            <w:proofErr w:type="spellEnd"/>
          </w:p>
          <w:p w14:paraId="3D26979E" w14:textId="77777777" w:rsidR="003F50B4" w:rsidRDefault="003F50B4">
            <w:pPr>
              <w:pStyle w:val="TAL"/>
              <w:rPr>
                <w:lang w:eastAsia="ja-JP"/>
              </w:rPr>
            </w:pPr>
            <w:r>
              <w:rPr>
                <w:lang w:eastAsia="ja-JP"/>
              </w:rPr>
              <w:t>Timer and constant values to be used by the UE.</w:t>
            </w:r>
            <w:r>
              <w:rPr>
                <w:rFonts w:eastAsia="Calibri"/>
                <w:szCs w:val="22"/>
                <w:lang w:eastAsia="ja-JP"/>
              </w:rPr>
              <w:t xml:space="preserve"> This field is always provided, except in cells configured to operate as (NG)EN-DC </w:t>
            </w:r>
            <w:proofErr w:type="spellStart"/>
            <w:r>
              <w:rPr>
                <w:rFonts w:eastAsia="Calibri"/>
                <w:szCs w:val="22"/>
                <w:lang w:eastAsia="ja-JP"/>
              </w:rPr>
              <w:t>Scell</w:t>
            </w:r>
            <w:proofErr w:type="spellEnd"/>
            <w:r>
              <w:rPr>
                <w:rFonts w:eastAsia="Calibri"/>
                <w:szCs w:val="22"/>
                <w:lang w:eastAsia="ja-JP"/>
              </w:rPr>
              <w:t xml:space="preserve"> only.</w:t>
            </w:r>
          </w:p>
        </w:tc>
      </w:tr>
      <w:tr w:rsidR="003F50B4" w14:paraId="6B643DB4"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991D959" w14:textId="77777777" w:rsidR="003F50B4" w:rsidRDefault="003F50B4">
            <w:pPr>
              <w:pStyle w:val="TAL"/>
              <w:rPr>
                <w:b/>
                <w:i/>
                <w:lang w:eastAsia="ja-JP"/>
              </w:rPr>
            </w:pPr>
            <w:bookmarkStart w:id="13" w:name="_Hlk535754596"/>
            <w:proofErr w:type="spellStart"/>
            <w:r>
              <w:rPr>
                <w:b/>
                <w:i/>
                <w:lang w:eastAsia="ja-JP"/>
              </w:rPr>
              <w:t>useFullResumeID</w:t>
            </w:r>
            <w:proofErr w:type="spellEnd"/>
          </w:p>
          <w:p w14:paraId="3B4BF0DE" w14:textId="77777777" w:rsidR="003F50B4" w:rsidRDefault="003F50B4">
            <w:pPr>
              <w:pStyle w:val="TAL"/>
              <w:rPr>
                <w:rFonts w:eastAsia="Calibri"/>
                <w:b/>
                <w:i/>
                <w:szCs w:val="22"/>
                <w:lang w:eastAsia="ja-JP"/>
              </w:rPr>
            </w:pPr>
            <w:r>
              <w:rPr>
                <w:lang w:eastAsia="ja-JP"/>
              </w:rPr>
              <w:t xml:space="preserve">Indicates which resume identifier and Resume request message should be used. UE uses </w:t>
            </w:r>
            <w:proofErr w:type="spellStart"/>
            <w:r>
              <w:rPr>
                <w:i/>
                <w:lang w:eastAsia="ja-JP"/>
              </w:rPr>
              <w:t>fullI</w:t>
            </w:r>
            <w:proofErr w:type="spellEnd"/>
            <w:r>
              <w:rPr>
                <w:i/>
              </w:rPr>
              <w:t>-RNTI</w:t>
            </w:r>
            <w:r>
              <w:rPr>
                <w:lang w:eastAsia="ja-JP"/>
              </w:rPr>
              <w:t xml:space="preserve"> and </w:t>
            </w:r>
            <w:r>
              <w:rPr>
                <w:i/>
                <w:lang w:eastAsia="ja-JP"/>
              </w:rPr>
              <w:t>RRCResumeRequest1</w:t>
            </w:r>
            <w:r>
              <w:rPr>
                <w:lang w:eastAsia="ja-JP"/>
              </w:rPr>
              <w:t xml:space="preserve"> if the field is present, or </w:t>
            </w:r>
            <w:proofErr w:type="spellStart"/>
            <w:r>
              <w:rPr>
                <w:i/>
                <w:lang w:eastAsia="ja-JP"/>
              </w:rPr>
              <w:t>shortI</w:t>
            </w:r>
            <w:proofErr w:type="spellEnd"/>
            <w:r>
              <w:rPr>
                <w:i/>
              </w:rPr>
              <w:t>-RNTI</w:t>
            </w:r>
            <w:r>
              <w:rPr>
                <w:lang w:eastAsia="ja-JP"/>
              </w:rPr>
              <w:t xml:space="preserve"> and </w:t>
            </w:r>
            <w:proofErr w:type="spellStart"/>
            <w:r>
              <w:rPr>
                <w:i/>
                <w:lang w:eastAsia="ja-JP"/>
              </w:rPr>
              <w:t>RRCResumeRequest</w:t>
            </w:r>
            <w:proofErr w:type="spellEnd"/>
            <w:r>
              <w:rPr>
                <w:lang w:eastAsia="ja-JP"/>
              </w:rPr>
              <w:t xml:space="preserve"> if the field is absent.</w:t>
            </w:r>
            <w:bookmarkEnd w:id="13"/>
          </w:p>
        </w:tc>
      </w:tr>
    </w:tbl>
    <w:p w14:paraId="7FA0000C"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50B4" w14:paraId="7EBFEEBE"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382ECEA9" w14:textId="77777777" w:rsidR="003F50B4" w:rsidRDefault="003F50B4">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BAFE6F" w14:textId="77777777" w:rsidR="003F50B4" w:rsidRDefault="003F50B4">
            <w:pPr>
              <w:pStyle w:val="TAH"/>
              <w:rPr>
                <w:szCs w:val="22"/>
                <w:lang w:eastAsia="ja-JP"/>
              </w:rPr>
            </w:pPr>
            <w:r>
              <w:rPr>
                <w:szCs w:val="22"/>
                <w:lang w:eastAsia="ja-JP"/>
              </w:rPr>
              <w:t>Explanation</w:t>
            </w:r>
          </w:p>
        </w:tc>
      </w:tr>
      <w:tr w:rsidR="003F50B4" w14:paraId="2728F2B8"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2436EA22" w14:textId="77777777" w:rsidR="003F50B4" w:rsidRDefault="003F50B4">
            <w:pPr>
              <w:pStyle w:val="TAL"/>
              <w:rPr>
                <w:i/>
                <w:szCs w:val="22"/>
                <w:lang w:eastAsia="ja-JP"/>
              </w:rPr>
            </w:pPr>
            <w:r>
              <w:rPr>
                <w:i/>
                <w:szCs w:val="22"/>
                <w:lang w:eastAsia="ja-JP"/>
              </w:rPr>
              <w:t>Absent</w:t>
            </w:r>
          </w:p>
        </w:tc>
        <w:tc>
          <w:tcPr>
            <w:tcW w:w="10146" w:type="dxa"/>
            <w:tcBorders>
              <w:top w:val="single" w:sz="4" w:space="0" w:color="auto"/>
              <w:left w:val="single" w:sz="4" w:space="0" w:color="auto"/>
              <w:bottom w:val="single" w:sz="4" w:space="0" w:color="auto"/>
              <w:right w:val="single" w:sz="4" w:space="0" w:color="auto"/>
            </w:tcBorders>
            <w:hideMark/>
          </w:tcPr>
          <w:p w14:paraId="69C0DE9C" w14:textId="77777777" w:rsidR="003F50B4" w:rsidRDefault="003F50B4">
            <w:pPr>
              <w:pStyle w:val="TAL"/>
              <w:rPr>
                <w:szCs w:val="22"/>
                <w:lang w:eastAsia="ja-JP"/>
              </w:rPr>
            </w:pPr>
            <w:r>
              <w:rPr>
                <w:szCs w:val="22"/>
                <w:lang w:eastAsia="ja-JP"/>
              </w:rPr>
              <w:t>The field is not used in this version of the specification, if received the UE shall ignore.</w:t>
            </w:r>
          </w:p>
        </w:tc>
      </w:tr>
      <w:tr w:rsidR="003F50B4" w14:paraId="5AC9176E"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68F453D5" w14:textId="77777777" w:rsidR="003F50B4" w:rsidRDefault="003F50B4">
            <w:pPr>
              <w:pStyle w:val="TAL"/>
              <w:rPr>
                <w:i/>
                <w:szCs w:val="22"/>
                <w:lang w:eastAsia="ja-JP"/>
              </w:rPr>
            </w:pPr>
            <w:r>
              <w:rPr>
                <w:i/>
                <w:szCs w:val="22"/>
                <w:lang w:eastAsia="ja-JP"/>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0410E2A" w14:textId="53C070CE" w:rsidR="003F50B4" w:rsidRDefault="003F50B4">
            <w:pPr>
              <w:pStyle w:val="TAL"/>
              <w:rPr>
                <w:szCs w:val="22"/>
                <w:lang w:eastAsia="ja-JP"/>
              </w:rPr>
            </w:pPr>
            <w:r>
              <w:rPr>
                <w:szCs w:val="22"/>
                <w:lang w:eastAsia="ja-JP"/>
              </w:rPr>
              <w:t xml:space="preserve">The field is mandatory present in a cell that supports </w:t>
            </w:r>
            <w:ins w:id="14" w:author="Ericsson" w:date="2019-10-03T09:13:00Z">
              <w:r w:rsidR="00115242">
                <w:rPr>
                  <w:szCs w:val="22"/>
                  <w:lang w:eastAsia="ja-JP"/>
                </w:rPr>
                <w:t xml:space="preserve">NR </w:t>
              </w:r>
            </w:ins>
            <w:r>
              <w:rPr>
                <w:szCs w:val="22"/>
                <w:lang w:eastAsia="ja-JP"/>
              </w:rPr>
              <w:t xml:space="preserve">standalone operation, otherwise it is </w:t>
            </w:r>
            <w:r>
              <w:rPr>
                <w:szCs w:val="22"/>
                <w:lang w:eastAsia="en-GB"/>
              </w:rPr>
              <w:t>absent</w:t>
            </w:r>
            <w:r>
              <w:rPr>
                <w:szCs w:val="22"/>
                <w:lang w:eastAsia="ja-JP"/>
              </w:rPr>
              <w:t>.</w:t>
            </w:r>
          </w:p>
        </w:tc>
      </w:tr>
    </w:tbl>
    <w:p w14:paraId="6F94BD50" w14:textId="77777777" w:rsidR="003F50B4" w:rsidRDefault="003F50B4" w:rsidP="003F50B4"/>
    <w:p w14:paraId="7DCD8034" w14:textId="77777777" w:rsidR="00CB2A80" w:rsidRDefault="00CB2A80">
      <w:pPr>
        <w:spacing w:after="0"/>
      </w:pPr>
      <w:bookmarkStart w:id="15" w:name="_Toc20425949"/>
    </w:p>
    <w:p w14:paraId="4FBC58E1" w14:textId="28440861" w:rsidR="00CB2A80" w:rsidRDefault="00CB2A80" w:rsidP="00CB2A80">
      <w:r w:rsidRPr="00CB2A80">
        <w:rPr>
          <w:highlight w:val="yellow"/>
        </w:rPr>
        <w:t xml:space="preserve">&lt;cut until </w:t>
      </w:r>
      <w:r>
        <w:rPr>
          <w:highlight w:val="yellow"/>
        </w:rPr>
        <w:t>next</w:t>
      </w:r>
      <w:r w:rsidRPr="00CB2A80">
        <w:rPr>
          <w:highlight w:val="yellow"/>
        </w:rPr>
        <w:t xml:space="preserve"> change&gt;</w:t>
      </w:r>
    </w:p>
    <w:p w14:paraId="372735D8" w14:textId="7D493D9C" w:rsidR="00CB2A80" w:rsidRDefault="00CB2A80">
      <w:pPr>
        <w:spacing w:after="0"/>
        <w:rPr>
          <w:rFonts w:ascii="Arial" w:hAnsi="Arial"/>
          <w:sz w:val="24"/>
        </w:rPr>
      </w:pPr>
      <w:r>
        <w:br w:type="page"/>
      </w:r>
    </w:p>
    <w:p w14:paraId="7C0BFD7E" w14:textId="77777777" w:rsidR="00CB2A80" w:rsidRDefault="00CB2A80" w:rsidP="00CB2A80">
      <w:pPr>
        <w:pStyle w:val="Heading3"/>
        <w:rPr>
          <w:lang w:eastAsia="x-none"/>
        </w:rPr>
      </w:pPr>
      <w:bookmarkStart w:id="16" w:name="_Toc20425929"/>
      <w:r>
        <w:t>6.3.2</w:t>
      </w:r>
      <w:r>
        <w:tab/>
        <w:t>Radio resource control information elements</w:t>
      </w:r>
      <w:bookmarkEnd w:id="16"/>
    </w:p>
    <w:p w14:paraId="5E95F4AF" w14:textId="77777777" w:rsidR="00CB2A80" w:rsidRDefault="00CB2A80" w:rsidP="00CB2A80">
      <w:r w:rsidRPr="00CB2A80">
        <w:rPr>
          <w:highlight w:val="yellow"/>
        </w:rPr>
        <w:t>&lt;</w:t>
      </w:r>
      <w:r>
        <w:rPr>
          <w:highlight w:val="yellow"/>
        </w:rPr>
        <w:t>Unchanged parts omitted</w:t>
      </w:r>
      <w:r w:rsidRPr="00CB2A80">
        <w:rPr>
          <w:highlight w:val="yellow"/>
        </w:rPr>
        <w:t>&gt;</w:t>
      </w:r>
    </w:p>
    <w:p w14:paraId="02EB945D" w14:textId="2F06E90C" w:rsidR="003F50B4" w:rsidRDefault="003F50B4" w:rsidP="003F50B4">
      <w:pPr>
        <w:pStyle w:val="Heading4"/>
      </w:pPr>
      <w:r>
        <w:t>–</w:t>
      </w:r>
      <w:r>
        <w:tab/>
      </w:r>
      <w:proofErr w:type="spellStart"/>
      <w:r>
        <w:rPr>
          <w:i/>
        </w:rPr>
        <w:t>CellGroupConfig</w:t>
      </w:r>
      <w:bookmarkEnd w:id="15"/>
      <w:proofErr w:type="spellEnd"/>
    </w:p>
    <w:p w14:paraId="22A75475" w14:textId="77777777" w:rsidR="003F50B4" w:rsidRDefault="003F50B4" w:rsidP="003F50B4">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(SpCell) and one or more secondary cells (SCells).</w:t>
      </w:r>
    </w:p>
    <w:p w14:paraId="085FC77B" w14:textId="77777777" w:rsidR="003F50B4" w:rsidRDefault="003F50B4" w:rsidP="003F50B4">
      <w:pPr>
        <w:pStyle w:val="TH"/>
      </w:pPr>
      <w:proofErr w:type="spellStart"/>
      <w:r>
        <w:rPr>
          <w:bCs/>
          <w:i/>
          <w:iCs/>
        </w:rPr>
        <w:t>CellGroupConfig</w:t>
      </w:r>
      <w:proofErr w:type="spellEnd"/>
      <w:r>
        <w:rPr>
          <w:bCs/>
          <w:i/>
          <w:iCs/>
        </w:rPr>
        <w:t xml:space="preserve"> </w:t>
      </w:r>
      <w:r>
        <w:t>information element</w:t>
      </w:r>
    </w:p>
    <w:p w14:paraId="5D745BED" w14:textId="77777777" w:rsidR="003F50B4" w:rsidRDefault="003F50B4" w:rsidP="003F50B4">
      <w:pPr>
        <w:pStyle w:val="PL"/>
        <w:rPr>
          <w:color w:val="808080"/>
        </w:rPr>
      </w:pPr>
      <w:r>
        <w:rPr>
          <w:color w:val="808080"/>
        </w:rPr>
        <w:t>-- ASN1START</w:t>
      </w:r>
    </w:p>
    <w:p w14:paraId="53F76D4F" w14:textId="77777777" w:rsidR="003F50B4" w:rsidRDefault="003F50B4" w:rsidP="003F50B4">
      <w:pPr>
        <w:pStyle w:val="PL"/>
        <w:rPr>
          <w:color w:val="808080"/>
        </w:rPr>
      </w:pPr>
      <w:r>
        <w:rPr>
          <w:color w:val="808080"/>
        </w:rPr>
        <w:t>-- TAG-CELLGROUPCONFIG-START</w:t>
      </w:r>
    </w:p>
    <w:p w14:paraId="56296436" w14:textId="77777777" w:rsidR="003F50B4" w:rsidRDefault="003F50B4" w:rsidP="003F50B4">
      <w:pPr>
        <w:pStyle w:val="PL"/>
      </w:pPr>
    </w:p>
    <w:p w14:paraId="0CF656C5" w14:textId="77777777" w:rsidR="003F50B4" w:rsidRDefault="003F50B4" w:rsidP="003F50B4">
      <w:pPr>
        <w:pStyle w:val="PL"/>
        <w:rPr>
          <w:color w:val="808080"/>
        </w:rPr>
      </w:pPr>
      <w:r>
        <w:rPr>
          <w:color w:val="808080"/>
        </w:rPr>
        <w:t>-- Configuration of one Cell-Group:</w:t>
      </w:r>
    </w:p>
    <w:p w14:paraId="616B6D4D" w14:textId="77777777" w:rsidR="003F50B4" w:rsidRDefault="003F50B4" w:rsidP="003F50B4">
      <w:pPr>
        <w:pStyle w:val="PL"/>
      </w:pPr>
      <w:r>
        <w:t xml:space="preserve">CellGroupConfig ::=                         </w:t>
      </w:r>
      <w:r>
        <w:rPr>
          <w:color w:val="993366"/>
        </w:rPr>
        <w:t>SEQUENCE</w:t>
      </w:r>
      <w:r>
        <w:t xml:space="preserve"> {</w:t>
      </w:r>
    </w:p>
    <w:p w14:paraId="714D037A" w14:textId="77777777" w:rsidR="003F50B4" w:rsidRDefault="003F50B4" w:rsidP="003F50B4">
      <w:pPr>
        <w:pStyle w:val="PL"/>
      </w:pPr>
      <w:r>
        <w:t xml:space="preserve">    cellGroupId                                 CellGroupId,</w:t>
      </w:r>
    </w:p>
    <w:p w14:paraId="328B5DBA" w14:textId="77777777" w:rsidR="003F50B4" w:rsidRDefault="003F50B4" w:rsidP="003F50B4">
      <w:pPr>
        <w:pStyle w:val="PL"/>
      </w:pPr>
    </w:p>
    <w:p w14:paraId="27976C88" w14:textId="77777777" w:rsidR="003F50B4" w:rsidRDefault="003F50B4" w:rsidP="003F50B4">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772B6D94" w14:textId="77777777" w:rsidR="003F50B4" w:rsidRDefault="003F50B4" w:rsidP="003F50B4">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817AE3E" w14:textId="77777777" w:rsidR="003F50B4" w:rsidRDefault="003F50B4" w:rsidP="003F50B4">
      <w:pPr>
        <w:pStyle w:val="PL"/>
      </w:pPr>
    </w:p>
    <w:p w14:paraId="1F845485" w14:textId="77777777" w:rsidR="003F50B4" w:rsidRDefault="003F50B4" w:rsidP="003F50B4">
      <w:pPr>
        <w:pStyle w:val="PL"/>
        <w:rPr>
          <w:color w:val="808080"/>
        </w:rPr>
      </w:pPr>
      <w:r>
        <w:t xml:space="preserve">    mac-CellGroupConfig                         MAC-CellGroupConfig                                         </w:t>
      </w:r>
      <w:r>
        <w:rPr>
          <w:color w:val="993366"/>
        </w:rPr>
        <w:t>OPTIONAL</w:t>
      </w:r>
      <w:r>
        <w:t xml:space="preserve">,   </w:t>
      </w:r>
      <w:r>
        <w:rPr>
          <w:color w:val="808080"/>
        </w:rPr>
        <w:t>-- Need M</w:t>
      </w:r>
    </w:p>
    <w:p w14:paraId="32AB3D8C" w14:textId="77777777" w:rsidR="003F50B4" w:rsidRDefault="003F50B4" w:rsidP="003F50B4">
      <w:pPr>
        <w:pStyle w:val="PL"/>
      </w:pPr>
    </w:p>
    <w:p w14:paraId="6E64E56B" w14:textId="77777777" w:rsidR="003F50B4" w:rsidRDefault="003F50B4" w:rsidP="003F50B4">
      <w:pPr>
        <w:pStyle w:val="PL"/>
        <w:rPr>
          <w:color w:val="808080"/>
        </w:rPr>
      </w:pPr>
      <w:r>
        <w:t xml:space="preserve">    physicalCellGroupConfig                     PhysicalCellGroupConfig                                     </w:t>
      </w:r>
      <w:r>
        <w:rPr>
          <w:color w:val="993366"/>
        </w:rPr>
        <w:t>OPTIONAL</w:t>
      </w:r>
      <w:r>
        <w:t xml:space="preserve">,   </w:t>
      </w:r>
      <w:r>
        <w:rPr>
          <w:color w:val="808080"/>
        </w:rPr>
        <w:t>-- Need M</w:t>
      </w:r>
    </w:p>
    <w:p w14:paraId="2FC2379A" w14:textId="77777777" w:rsidR="003F50B4" w:rsidRDefault="003F50B4" w:rsidP="003F50B4">
      <w:pPr>
        <w:pStyle w:val="PL"/>
      </w:pPr>
    </w:p>
    <w:p w14:paraId="48DBE0FE" w14:textId="77777777" w:rsidR="003F50B4" w:rsidRDefault="003F50B4" w:rsidP="003F50B4">
      <w:pPr>
        <w:pStyle w:val="PL"/>
        <w:rPr>
          <w:color w:val="808080"/>
        </w:rPr>
      </w:pPr>
      <w:r>
        <w:t xml:space="preserve">    spCellConfig                                SpCellConfig                                                </w:t>
      </w:r>
      <w:r>
        <w:rPr>
          <w:color w:val="993366"/>
        </w:rPr>
        <w:t>OPTIONAL</w:t>
      </w:r>
      <w:r>
        <w:t xml:space="preserve">,   </w:t>
      </w:r>
      <w:r>
        <w:rPr>
          <w:color w:val="808080"/>
        </w:rPr>
        <w:t>-- Need M</w:t>
      </w:r>
    </w:p>
    <w:p w14:paraId="36534624" w14:textId="77777777" w:rsidR="003F50B4" w:rsidRDefault="003F50B4" w:rsidP="003F50B4">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33B6B310" w14:textId="77777777" w:rsidR="003F50B4" w:rsidRDefault="003F50B4" w:rsidP="003F50B4">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03003A71" w14:textId="77777777" w:rsidR="003F50B4" w:rsidRDefault="003F50B4" w:rsidP="003F50B4">
      <w:pPr>
        <w:pStyle w:val="PL"/>
      </w:pPr>
      <w:r>
        <w:t xml:space="preserve">    ...,</w:t>
      </w:r>
    </w:p>
    <w:p w14:paraId="3ACEBB6C" w14:textId="77777777" w:rsidR="003F50B4" w:rsidRDefault="003F50B4" w:rsidP="003F50B4">
      <w:pPr>
        <w:pStyle w:val="PL"/>
      </w:pPr>
      <w:r>
        <w:t xml:space="preserve">    [[</w:t>
      </w:r>
    </w:p>
    <w:p w14:paraId="27F8E4D2" w14:textId="77777777" w:rsidR="003F50B4" w:rsidRDefault="003F50B4" w:rsidP="003F50B4">
      <w:pPr>
        <w:pStyle w:val="PL"/>
        <w:rPr>
          <w:color w:val="808080"/>
        </w:rPr>
      </w:pPr>
      <w:r>
        <w:t xml:space="preserve">    reportUplinkTxDirectCurrent-v1530           </w:t>
      </w:r>
      <w:r>
        <w:rPr>
          <w:color w:val="993366"/>
        </w:rPr>
        <w:t>ENUMERATED</w:t>
      </w:r>
      <w:r>
        <w:t xml:space="preserve"> {true}                                           </w:t>
      </w:r>
      <w:r>
        <w:rPr>
          <w:color w:val="993366"/>
        </w:rPr>
        <w:t>OPTIONAL</w:t>
      </w:r>
      <w:r>
        <w:t xml:space="preserve">    </w:t>
      </w:r>
      <w:r>
        <w:rPr>
          <w:color w:val="808080"/>
        </w:rPr>
        <w:t>-- Cond BWP-Reconfig</w:t>
      </w:r>
    </w:p>
    <w:p w14:paraId="126F1AD1" w14:textId="77777777" w:rsidR="003F50B4" w:rsidRDefault="003F50B4" w:rsidP="003F50B4">
      <w:pPr>
        <w:pStyle w:val="PL"/>
      </w:pPr>
      <w:r>
        <w:t xml:space="preserve">    ]]</w:t>
      </w:r>
    </w:p>
    <w:p w14:paraId="4B648530" w14:textId="77777777" w:rsidR="003F50B4" w:rsidRDefault="003F50B4" w:rsidP="003F50B4">
      <w:pPr>
        <w:pStyle w:val="PL"/>
      </w:pPr>
      <w:r>
        <w:t>}</w:t>
      </w:r>
    </w:p>
    <w:p w14:paraId="6A56644B" w14:textId="77777777" w:rsidR="003F50B4" w:rsidRDefault="003F50B4" w:rsidP="003F50B4">
      <w:pPr>
        <w:pStyle w:val="PL"/>
      </w:pPr>
    </w:p>
    <w:p w14:paraId="0F5273A1" w14:textId="77777777" w:rsidR="003F50B4" w:rsidRDefault="003F50B4" w:rsidP="003F50B4">
      <w:pPr>
        <w:pStyle w:val="PL"/>
        <w:rPr>
          <w:color w:val="808080"/>
        </w:rPr>
      </w:pPr>
      <w:r>
        <w:rPr>
          <w:color w:val="808080"/>
        </w:rPr>
        <w:t>-- Serving cell specific MAC and PHY parameters for a SpCell:</w:t>
      </w:r>
    </w:p>
    <w:p w14:paraId="692AADEB" w14:textId="77777777" w:rsidR="003F50B4" w:rsidRDefault="003F50B4" w:rsidP="003F50B4">
      <w:pPr>
        <w:pStyle w:val="PL"/>
      </w:pPr>
      <w:r>
        <w:t xml:space="preserve">SpCellConfig ::=                        </w:t>
      </w:r>
      <w:r>
        <w:rPr>
          <w:color w:val="993366"/>
        </w:rPr>
        <w:t>SEQUENCE</w:t>
      </w:r>
      <w:r>
        <w:t xml:space="preserve"> {</w:t>
      </w:r>
    </w:p>
    <w:p w14:paraId="255F06AF" w14:textId="77777777" w:rsidR="003F50B4" w:rsidRDefault="003F50B4" w:rsidP="003F50B4">
      <w:pPr>
        <w:pStyle w:val="PL"/>
        <w:rPr>
          <w:color w:val="808080"/>
        </w:rPr>
      </w:pPr>
      <w:r>
        <w:t xml:space="preserve">    servCellIndex                       ServCellIndex                                               </w:t>
      </w:r>
      <w:r>
        <w:rPr>
          <w:color w:val="993366"/>
        </w:rPr>
        <w:t>OPTIONAL</w:t>
      </w:r>
      <w:r>
        <w:t xml:space="preserve">,   </w:t>
      </w:r>
      <w:r>
        <w:rPr>
          <w:color w:val="808080"/>
        </w:rPr>
        <w:t>-- Cond SCG</w:t>
      </w:r>
    </w:p>
    <w:p w14:paraId="49903A25" w14:textId="77777777" w:rsidR="003F50B4" w:rsidRDefault="003F50B4" w:rsidP="003F50B4">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D137DBA" w14:textId="77777777" w:rsidR="003F50B4" w:rsidRDefault="003F50B4" w:rsidP="003F50B4">
      <w:pPr>
        <w:pStyle w:val="PL"/>
        <w:rPr>
          <w:color w:val="808080"/>
        </w:rPr>
      </w:pPr>
      <w:r>
        <w:t xml:space="preserve">    rlf-TimersAndConstants              SetupRelease { RLF-TimersAndConstants }                     </w:t>
      </w:r>
      <w:r>
        <w:rPr>
          <w:color w:val="993366"/>
        </w:rPr>
        <w:t>OPTIONAL</w:t>
      </w:r>
      <w:r>
        <w:t xml:space="preserve">,   </w:t>
      </w:r>
      <w:r>
        <w:rPr>
          <w:color w:val="808080"/>
        </w:rPr>
        <w:t>-- Need M</w:t>
      </w:r>
    </w:p>
    <w:p w14:paraId="2FCB0BB5" w14:textId="77777777" w:rsidR="003F50B4" w:rsidRDefault="003F50B4" w:rsidP="003F50B4">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B8CEF01" w14:textId="77777777" w:rsidR="003F50B4" w:rsidRDefault="003F50B4" w:rsidP="003F50B4">
      <w:pPr>
        <w:pStyle w:val="PL"/>
        <w:rPr>
          <w:color w:val="808080"/>
        </w:rPr>
      </w:pPr>
      <w:r>
        <w:t xml:space="preserve">    spCellConfigDedicated               ServingCellConfig                                           </w:t>
      </w:r>
      <w:r>
        <w:rPr>
          <w:color w:val="993366"/>
        </w:rPr>
        <w:t>OPTIONAL</w:t>
      </w:r>
      <w:r>
        <w:t xml:space="preserve">,   </w:t>
      </w:r>
      <w:r>
        <w:rPr>
          <w:color w:val="808080"/>
        </w:rPr>
        <w:t>-- Need M</w:t>
      </w:r>
    </w:p>
    <w:p w14:paraId="08B9C173" w14:textId="77777777" w:rsidR="003F50B4" w:rsidRDefault="003F50B4" w:rsidP="003F50B4">
      <w:pPr>
        <w:pStyle w:val="PL"/>
      </w:pPr>
      <w:r>
        <w:t xml:space="preserve">    ...</w:t>
      </w:r>
    </w:p>
    <w:p w14:paraId="593F0236" w14:textId="77777777" w:rsidR="003F50B4" w:rsidRDefault="003F50B4" w:rsidP="003F50B4">
      <w:pPr>
        <w:pStyle w:val="PL"/>
      </w:pPr>
      <w:r>
        <w:t>}</w:t>
      </w:r>
    </w:p>
    <w:p w14:paraId="6144BC9D" w14:textId="77777777" w:rsidR="003F50B4" w:rsidRDefault="003F50B4" w:rsidP="003F50B4">
      <w:pPr>
        <w:pStyle w:val="PL"/>
      </w:pPr>
    </w:p>
    <w:p w14:paraId="2504BB90" w14:textId="77777777" w:rsidR="003F50B4" w:rsidRDefault="003F50B4" w:rsidP="003F50B4">
      <w:pPr>
        <w:pStyle w:val="PL"/>
      </w:pPr>
      <w:r>
        <w:t xml:space="preserve">ReconfigurationWithSync ::=         </w:t>
      </w:r>
      <w:r>
        <w:rPr>
          <w:color w:val="993366"/>
        </w:rPr>
        <w:t>SEQUENCE</w:t>
      </w:r>
      <w:r>
        <w:t xml:space="preserve"> {</w:t>
      </w:r>
    </w:p>
    <w:p w14:paraId="419C45B3" w14:textId="77777777" w:rsidR="003F50B4" w:rsidRDefault="003F50B4" w:rsidP="003F50B4">
      <w:pPr>
        <w:pStyle w:val="PL"/>
        <w:rPr>
          <w:color w:val="808080"/>
        </w:rPr>
      </w:pPr>
      <w:r>
        <w:t xml:space="preserve">    spCellConfigCommon                  ServingCellConfigCommon                                         </w:t>
      </w:r>
      <w:r>
        <w:rPr>
          <w:color w:val="993366"/>
        </w:rPr>
        <w:t>OPTIONAL</w:t>
      </w:r>
      <w:r>
        <w:t xml:space="preserve">,   </w:t>
      </w:r>
      <w:r>
        <w:rPr>
          <w:color w:val="808080"/>
        </w:rPr>
        <w:t>-- Need M</w:t>
      </w:r>
    </w:p>
    <w:p w14:paraId="232ABB52" w14:textId="77777777" w:rsidR="003F50B4" w:rsidRDefault="003F50B4" w:rsidP="003F50B4">
      <w:pPr>
        <w:pStyle w:val="PL"/>
      </w:pPr>
      <w:r>
        <w:t xml:space="preserve">    newUE-Identity                      RNTI-Value,</w:t>
      </w:r>
    </w:p>
    <w:p w14:paraId="396103B8" w14:textId="77777777" w:rsidR="003F50B4" w:rsidRDefault="003F50B4" w:rsidP="003F50B4">
      <w:pPr>
        <w:pStyle w:val="PL"/>
      </w:pPr>
      <w:r>
        <w:t xml:space="preserve">    t304                                </w:t>
      </w:r>
      <w:r>
        <w:rPr>
          <w:color w:val="993366"/>
        </w:rPr>
        <w:t>ENUMERATED</w:t>
      </w:r>
      <w:r>
        <w:t xml:space="preserve"> {ms50, ms100, ms150, ms200, ms500, ms1000, ms2000, ms10000},</w:t>
      </w:r>
    </w:p>
    <w:p w14:paraId="59D875E5" w14:textId="77777777" w:rsidR="003F50B4" w:rsidRDefault="003F50B4" w:rsidP="003F50B4">
      <w:pPr>
        <w:pStyle w:val="PL"/>
      </w:pPr>
      <w:r>
        <w:t xml:space="preserve">    rach-ConfigDedicated                </w:t>
      </w:r>
      <w:r>
        <w:rPr>
          <w:color w:val="993366"/>
        </w:rPr>
        <w:t>CHOICE</w:t>
      </w:r>
      <w:r>
        <w:t xml:space="preserve"> {</w:t>
      </w:r>
    </w:p>
    <w:p w14:paraId="602FBA0A" w14:textId="77777777" w:rsidR="003F50B4" w:rsidRDefault="003F50B4" w:rsidP="003F50B4">
      <w:pPr>
        <w:pStyle w:val="PL"/>
      </w:pPr>
      <w:r>
        <w:t xml:space="preserve">        uplink                              RACH-ConfigDedicated,</w:t>
      </w:r>
    </w:p>
    <w:p w14:paraId="22010865" w14:textId="77777777" w:rsidR="003F50B4" w:rsidRDefault="003F50B4" w:rsidP="003F50B4">
      <w:pPr>
        <w:pStyle w:val="PL"/>
      </w:pPr>
      <w:r>
        <w:t xml:space="preserve">        supplementaryUplink                 RACH-ConfigDedicated</w:t>
      </w:r>
    </w:p>
    <w:p w14:paraId="1CABE0B6" w14:textId="77777777" w:rsidR="003F50B4" w:rsidRDefault="003F50B4" w:rsidP="003F50B4">
      <w:pPr>
        <w:pStyle w:val="PL"/>
        <w:rPr>
          <w:color w:val="808080"/>
        </w:rPr>
      </w:pPr>
      <w:r>
        <w:t xml:space="preserve">    }                                                                                               </w:t>
      </w:r>
      <w:r>
        <w:rPr>
          <w:color w:val="993366"/>
        </w:rPr>
        <w:t>OPTIONAL</w:t>
      </w:r>
      <w:r>
        <w:t xml:space="preserve">,   </w:t>
      </w:r>
      <w:r>
        <w:rPr>
          <w:color w:val="808080"/>
        </w:rPr>
        <w:t>-- Need N</w:t>
      </w:r>
    </w:p>
    <w:p w14:paraId="08D86DAD" w14:textId="77777777" w:rsidR="003F50B4" w:rsidRDefault="003F50B4" w:rsidP="003F50B4">
      <w:pPr>
        <w:pStyle w:val="PL"/>
      </w:pPr>
      <w:r>
        <w:t xml:space="preserve">    ...,</w:t>
      </w:r>
    </w:p>
    <w:p w14:paraId="71F44B3B" w14:textId="77777777" w:rsidR="003F50B4" w:rsidRDefault="003F50B4" w:rsidP="003F50B4">
      <w:pPr>
        <w:pStyle w:val="PL"/>
      </w:pPr>
      <w:r>
        <w:t xml:space="preserve">    [[</w:t>
      </w:r>
    </w:p>
    <w:p w14:paraId="43F6F7EA" w14:textId="77777777" w:rsidR="003F50B4" w:rsidRDefault="003F50B4" w:rsidP="003F50B4">
      <w:pPr>
        <w:pStyle w:val="PL"/>
        <w:rPr>
          <w:color w:val="808080"/>
        </w:rPr>
      </w:pPr>
      <w:r>
        <w:t xml:space="preserve">    smtc                                SSB-MTC                                                     </w:t>
      </w:r>
      <w:r>
        <w:rPr>
          <w:color w:val="993366"/>
        </w:rPr>
        <w:t>OPTIONAL</w:t>
      </w:r>
      <w:r>
        <w:t xml:space="preserve">    </w:t>
      </w:r>
      <w:r>
        <w:rPr>
          <w:color w:val="808080"/>
        </w:rPr>
        <w:t>-- Need S</w:t>
      </w:r>
    </w:p>
    <w:p w14:paraId="7491B1FB" w14:textId="77777777" w:rsidR="003F50B4" w:rsidRDefault="003F50B4" w:rsidP="003F50B4">
      <w:pPr>
        <w:pStyle w:val="PL"/>
      </w:pPr>
      <w:r>
        <w:t xml:space="preserve">    ]]</w:t>
      </w:r>
    </w:p>
    <w:p w14:paraId="1465F28E" w14:textId="77777777" w:rsidR="003F50B4" w:rsidRDefault="003F50B4" w:rsidP="003F50B4">
      <w:pPr>
        <w:pStyle w:val="PL"/>
      </w:pPr>
      <w:r>
        <w:t>}</w:t>
      </w:r>
    </w:p>
    <w:p w14:paraId="2616FB8B" w14:textId="77777777" w:rsidR="003F50B4" w:rsidRDefault="003F50B4" w:rsidP="003F50B4">
      <w:pPr>
        <w:pStyle w:val="PL"/>
      </w:pPr>
    </w:p>
    <w:p w14:paraId="5ABCC1AF" w14:textId="77777777" w:rsidR="003F50B4" w:rsidRDefault="003F50B4" w:rsidP="003F50B4">
      <w:pPr>
        <w:pStyle w:val="PL"/>
      </w:pPr>
      <w:r>
        <w:t xml:space="preserve">SCellConfig ::=                     </w:t>
      </w:r>
      <w:r>
        <w:rPr>
          <w:color w:val="993366"/>
        </w:rPr>
        <w:t>SEQUENCE</w:t>
      </w:r>
      <w:r>
        <w:t xml:space="preserve"> {</w:t>
      </w:r>
    </w:p>
    <w:p w14:paraId="165F4DA3" w14:textId="77777777" w:rsidR="003F50B4" w:rsidRDefault="003F50B4" w:rsidP="003F50B4">
      <w:pPr>
        <w:pStyle w:val="PL"/>
      </w:pPr>
      <w:r>
        <w:t xml:space="preserve">    sCellIndex                          SCellIndex,</w:t>
      </w:r>
    </w:p>
    <w:p w14:paraId="613231BE" w14:textId="77777777" w:rsidR="003F50B4" w:rsidRDefault="003F50B4" w:rsidP="003F50B4">
      <w:pPr>
        <w:pStyle w:val="PL"/>
        <w:rPr>
          <w:color w:val="808080"/>
        </w:rPr>
      </w:pPr>
      <w:r>
        <w:t xml:space="preserve">    sCellConfigCommon                   ServingCellConfigCommon                                     </w:t>
      </w:r>
      <w:r>
        <w:rPr>
          <w:color w:val="993366"/>
        </w:rPr>
        <w:t>OPTIONAL</w:t>
      </w:r>
      <w:r>
        <w:t xml:space="preserve">,   </w:t>
      </w:r>
      <w:r>
        <w:rPr>
          <w:color w:val="808080"/>
        </w:rPr>
        <w:t>-- Cond SCellAdd</w:t>
      </w:r>
    </w:p>
    <w:p w14:paraId="5DAB2375" w14:textId="77777777" w:rsidR="003F50B4" w:rsidRDefault="003F50B4" w:rsidP="003F50B4">
      <w:pPr>
        <w:pStyle w:val="PL"/>
        <w:rPr>
          <w:color w:val="808080"/>
        </w:rPr>
      </w:pPr>
      <w:r>
        <w:t xml:space="preserve">    sCellConfigDedicated                ServingCellConfig                                           </w:t>
      </w:r>
      <w:r>
        <w:rPr>
          <w:color w:val="993366"/>
        </w:rPr>
        <w:t>OPTIONAL</w:t>
      </w:r>
      <w:r>
        <w:t xml:space="preserve">,   </w:t>
      </w:r>
      <w:r>
        <w:rPr>
          <w:color w:val="808080"/>
        </w:rPr>
        <w:t>-- Cond SCellAddMod</w:t>
      </w:r>
    </w:p>
    <w:p w14:paraId="097C2CC1" w14:textId="77777777" w:rsidR="003F50B4" w:rsidRDefault="003F50B4" w:rsidP="003F50B4">
      <w:pPr>
        <w:pStyle w:val="PL"/>
      </w:pPr>
      <w:r>
        <w:t xml:space="preserve">    ...,</w:t>
      </w:r>
    </w:p>
    <w:p w14:paraId="7BCD9524" w14:textId="77777777" w:rsidR="003F50B4" w:rsidRDefault="003F50B4" w:rsidP="003F50B4">
      <w:pPr>
        <w:pStyle w:val="PL"/>
      </w:pPr>
      <w:r>
        <w:t xml:space="preserve">    [[</w:t>
      </w:r>
    </w:p>
    <w:p w14:paraId="18DF8CA7" w14:textId="77777777" w:rsidR="003F50B4" w:rsidRDefault="003F50B4" w:rsidP="003F50B4">
      <w:pPr>
        <w:pStyle w:val="PL"/>
        <w:rPr>
          <w:color w:val="808080"/>
        </w:rPr>
      </w:pPr>
      <w:r>
        <w:t xml:space="preserve">    smtc                                SSB-MTC                                                     </w:t>
      </w:r>
      <w:r>
        <w:rPr>
          <w:color w:val="993366"/>
        </w:rPr>
        <w:t>OPTIONAL</w:t>
      </w:r>
      <w:r>
        <w:t xml:space="preserve">    </w:t>
      </w:r>
      <w:r>
        <w:rPr>
          <w:color w:val="808080"/>
        </w:rPr>
        <w:t>-- Need S</w:t>
      </w:r>
    </w:p>
    <w:p w14:paraId="53239ED6" w14:textId="77777777" w:rsidR="003F50B4" w:rsidRDefault="003F50B4" w:rsidP="003F50B4">
      <w:pPr>
        <w:pStyle w:val="PL"/>
      </w:pPr>
      <w:r>
        <w:t xml:space="preserve">    ]]</w:t>
      </w:r>
    </w:p>
    <w:p w14:paraId="18914C1D" w14:textId="77777777" w:rsidR="003F50B4" w:rsidRDefault="003F50B4" w:rsidP="003F50B4">
      <w:pPr>
        <w:pStyle w:val="PL"/>
      </w:pPr>
      <w:r>
        <w:t>}</w:t>
      </w:r>
    </w:p>
    <w:p w14:paraId="1921BC3F" w14:textId="77777777" w:rsidR="003F50B4" w:rsidRDefault="003F50B4" w:rsidP="003F50B4">
      <w:pPr>
        <w:pStyle w:val="PL"/>
      </w:pPr>
    </w:p>
    <w:p w14:paraId="3E3F69D8" w14:textId="77777777" w:rsidR="003F50B4" w:rsidRDefault="003F50B4" w:rsidP="003F50B4">
      <w:pPr>
        <w:pStyle w:val="PL"/>
        <w:rPr>
          <w:color w:val="808080"/>
        </w:rPr>
      </w:pPr>
      <w:r>
        <w:rPr>
          <w:color w:val="808080"/>
        </w:rPr>
        <w:t>-- TAG-CELLGROUPCONFIG-STOP</w:t>
      </w:r>
    </w:p>
    <w:p w14:paraId="21CC5CB6" w14:textId="77777777" w:rsidR="003F50B4" w:rsidRDefault="003F50B4" w:rsidP="003F50B4">
      <w:pPr>
        <w:pStyle w:val="PL"/>
        <w:rPr>
          <w:color w:val="808080"/>
        </w:rPr>
      </w:pPr>
      <w:r>
        <w:rPr>
          <w:color w:val="808080"/>
        </w:rPr>
        <w:t>-- ASN1STOP</w:t>
      </w:r>
    </w:p>
    <w:p w14:paraId="380D7268"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29CB4486"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6EAD3C6" w14:textId="77777777" w:rsidR="003F50B4" w:rsidRDefault="003F50B4">
            <w:pPr>
              <w:pStyle w:val="TAH"/>
              <w:rPr>
                <w:rFonts w:eastAsia="Calibri"/>
                <w:szCs w:val="22"/>
                <w:lang w:eastAsia="ja-JP"/>
              </w:rPr>
            </w:pPr>
            <w:proofErr w:type="spellStart"/>
            <w:r>
              <w:rPr>
                <w:rFonts w:eastAsia="Calibri"/>
                <w:i/>
                <w:szCs w:val="22"/>
                <w:lang w:eastAsia="ja-JP"/>
              </w:rPr>
              <w:t>CellGroupConfig</w:t>
            </w:r>
            <w:proofErr w:type="spellEnd"/>
            <w:r>
              <w:rPr>
                <w:rFonts w:eastAsia="Calibri"/>
                <w:i/>
                <w:szCs w:val="22"/>
                <w:lang w:eastAsia="ja-JP"/>
              </w:rPr>
              <w:t xml:space="preserve"> </w:t>
            </w:r>
            <w:r>
              <w:rPr>
                <w:rFonts w:eastAsia="Calibri"/>
                <w:szCs w:val="22"/>
                <w:lang w:eastAsia="ja-JP"/>
              </w:rPr>
              <w:t>field descriptions</w:t>
            </w:r>
          </w:p>
        </w:tc>
      </w:tr>
      <w:tr w:rsidR="003F50B4" w14:paraId="19FD53E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6108A3D" w14:textId="77777777" w:rsidR="003F50B4" w:rsidRDefault="003F50B4">
            <w:pPr>
              <w:pStyle w:val="TAL"/>
              <w:rPr>
                <w:rFonts w:eastAsia="Calibri"/>
                <w:szCs w:val="22"/>
                <w:lang w:eastAsia="ja-JP"/>
              </w:rPr>
            </w:pPr>
            <w:r>
              <w:rPr>
                <w:rFonts w:eastAsia="Calibri"/>
                <w:b/>
                <w:i/>
                <w:szCs w:val="22"/>
                <w:lang w:eastAsia="ja-JP"/>
              </w:rPr>
              <w:t>mac-</w:t>
            </w:r>
            <w:proofErr w:type="spellStart"/>
            <w:r>
              <w:rPr>
                <w:rFonts w:eastAsia="Calibri"/>
                <w:b/>
                <w:i/>
                <w:szCs w:val="22"/>
                <w:lang w:eastAsia="ja-JP"/>
              </w:rPr>
              <w:t>CellGroupConfig</w:t>
            </w:r>
            <w:proofErr w:type="spellEnd"/>
          </w:p>
          <w:p w14:paraId="739443E3" w14:textId="77777777" w:rsidR="003F50B4" w:rsidRDefault="003F50B4">
            <w:pPr>
              <w:pStyle w:val="TAL"/>
              <w:rPr>
                <w:rFonts w:eastAsia="Calibri"/>
                <w:szCs w:val="22"/>
                <w:lang w:eastAsia="ja-JP"/>
              </w:rPr>
            </w:pPr>
            <w:r>
              <w:rPr>
                <w:rFonts w:eastAsia="Calibri"/>
                <w:szCs w:val="22"/>
                <w:lang w:eastAsia="ja-JP"/>
              </w:rPr>
              <w:t>MAC parameters applicable for the entire cell group.</w:t>
            </w:r>
          </w:p>
        </w:tc>
      </w:tr>
      <w:tr w:rsidR="003F50B4" w14:paraId="70F472BE"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6878E52" w14:textId="77777777" w:rsidR="003F50B4" w:rsidRDefault="003F50B4">
            <w:pPr>
              <w:pStyle w:val="TAL"/>
              <w:rPr>
                <w:rFonts w:eastAsia="Calibri"/>
                <w:szCs w:val="22"/>
                <w:lang w:eastAsia="ja-JP"/>
              </w:rPr>
            </w:pPr>
            <w:proofErr w:type="spellStart"/>
            <w:r>
              <w:rPr>
                <w:rFonts w:eastAsia="Calibri"/>
                <w:b/>
                <w:i/>
                <w:szCs w:val="22"/>
                <w:lang w:eastAsia="ja-JP"/>
              </w:rPr>
              <w:t>rlc-BearerToAddModList</w:t>
            </w:r>
            <w:proofErr w:type="spellEnd"/>
          </w:p>
          <w:p w14:paraId="396BA061" w14:textId="77777777" w:rsidR="003F50B4" w:rsidRDefault="003F50B4">
            <w:pPr>
              <w:pStyle w:val="TAL"/>
              <w:rPr>
                <w:rFonts w:eastAsia="Calibri"/>
                <w:szCs w:val="22"/>
                <w:lang w:eastAsia="ja-JP"/>
              </w:rPr>
            </w:pPr>
            <w:r>
              <w:rPr>
                <w:rFonts w:eastAsia="Calibri"/>
                <w:szCs w:val="22"/>
                <w:lang w:eastAsia="ja-JP"/>
              </w:rPr>
              <w:t>Configuration of the MAC Logical Channel, the corresponding RLC entities and association with radio bearers.</w:t>
            </w:r>
          </w:p>
        </w:tc>
      </w:tr>
      <w:tr w:rsidR="003F50B4" w14:paraId="3BDB1EDD"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CE2C421" w14:textId="77777777" w:rsidR="003F50B4" w:rsidRDefault="003F50B4">
            <w:pPr>
              <w:pStyle w:val="TAL"/>
              <w:rPr>
                <w:rFonts w:eastAsia="Calibri"/>
                <w:szCs w:val="22"/>
                <w:lang w:eastAsia="ja-JP"/>
              </w:rPr>
            </w:pPr>
            <w:r>
              <w:rPr>
                <w:rFonts w:eastAsia="Calibri"/>
                <w:b/>
                <w:i/>
                <w:szCs w:val="22"/>
                <w:lang w:eastAsia="ja-JP"/>
              </w:rPr>
              <w:t>reportUplinkTxDirectCurrent</w:t>
            </w:r>
          </w:p>
          <w:p w14:paraId="528B0F69" w14:textId="77777777" w:rsidR="003F50B4" w:rsidRDefault="003F50B4">
            <w:pPr>
              <w:pStyle w:val="TAL"/>
              <w:rPr>
                <w:rFonts w:eastAsia="Calibri"/>
                <w:szCs w:val="22"/>
                <w:lang w:eastAsia="ja-JP"/>
              </w:rPr>
            </w:pPr>
            <w:r>
              <w:rPr>
                <w:rFonts w:eastAsia="Calibri"/>
                <w:szCs w:val="22"/>
                <w:lang w:eastAsia="ja-JP"/>
              </w:rPr>
              <w:t xml:space="preserve">Enables reporting of uplink </w:t>
            </w:r>
            <w:r>
              <w:rPr>
                <w:rFonts w:eastAsia="Calibri"/>
                <w:szCs w:val="22"/>
              </w:rPr>
              <w:t xml:space="preserve">and supplementary uplink </w:t>
            </w:r>
            <w:r>
              <w:rPr>
                <w:rFonts w:eastAsia="Calibri"/>
                <w:szCs w:val="22"/>
                <w:lang w:eastAsia="ja-JP"/>
              </w:rPr>
              <w:t xml:space="preserve">Direct Current location information upon BWP configuration and reconfiguration. This field is only present when the BWP configuration is </w:t>
            </w:r>
            <w:proofErr w:type="gramStart"/>
            <w:r>
              <w:rPr>
                <w:rFonts w:eastAsia="Calibri"/>
                <w:szCs w:val="22"/>
                <w:lang w:eastAsia="ja-JP"/>
              </w:rPr>
              <w:t>modified</w:t>
            </w:r>
            <w:proofErr w:type="gramEnd"/>
            <w:r>
              <w:rPr>
                <w:rFonts w:eastAsia="Calibri"/>
                <w:szCs w:val="22"/>
                <w:lang w:eastAsia="ja-JP"/>
              </w:rPr>
              <w:t xml:space="preserve"> or any serving cell is added or removed. This field is absent in the IE </w:t>
            </w:r>
            <w:proofErr w:type="spellStart"/>
            <w:r>
              <w:rPr>
                <w:rFonts w:eastAsia="Calibri"/>
                <w:i/>
                <w:szCs w:val="22"/>
                <w:lang w:eastAsia="ja-JP"/>
              </w:rPr>
              <w:t>CellGroupConfig</w:t>
            </w:r>
            <w:proofErr w:type="spellEnd"/>
            <w:r>
              <w:rPr>
                <w:rFonts w:eastAsia="Calibri"/>
                <w:szCs w:val="22"/>
                <w:lang w:eastAsia="ja-JP"/>
              </w:rPr>
              <w:t xml:space="preserve"> when provided as part of </w:t>
            </w:r>
            <w:r>
              <w:rPr>
                <w:rFonts w:eastAsia="Calibri"/>
                <w:i/>
                <w:szCs w:val="22"/>
                <w:lang w:eastAsia="ja-JP"/>
              </w:rPr>
              <w:t>RRCSetup</w:t>
            </w:r>
            <w:r>
              <w:rPr>
                <w:rFonts w:eastAsia="Calibri"/>
                <w:szCs w:val="22"/>
                <w:lang w:eastAsia="ja-JP"/>
              </w:rPr>
              <w:t xml:space="preserve"> message.</w:t>
            </w:r>
            <w:r>
              <w:rPr>
                <w:rFonts w:eastAsia="Calibri"/>
                <w:szCs w:val="22"/>
              </w:rPr>
              <w:t xml:space="preserve"> If UE is configured with SUL carrier, UE reports both UL and SUL Direct Current locations.</w:t>
            </w:r>
          </w:p>
        </w:tc>
      </w:tr>
      <w:tr w:rsidR="003F50B4" w14:paraId="1B38C3B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03BD774" w14:textId="77777777" w:rsidR="003F50B4" w:rsidRDefault="003F50B4">
            <w:pPr>
              <w:pStyle w:val="TAL"/>
              <w:rPr>
                <w:rFonts w:eastAsia="Calibri"/>
                <w:b/>
                <w:i/>
                <w:szCs w:val="22"/>
                <w:lang w:eastAsia="ja-JP"/>
              </w:rPr>
            </w:pPr>
            <w:proofErr w:type="spellStart"/>
            <w:r>
              <w:rPr>
                <w:rFonts w:eastAsia="Calibri"/>
                <w:b/>
                <w:i/>
                <w:szCs w:val="22"/>
                <w:lang w:eastAsia="ja-JP"/>
              </w:rPr>
              <w:t>rlmInSyncOutOfSyncThreshold</w:t>
            </w:r>
            <w:proofErr w:type="spellEnd"/>
          </w:p>
          <w:p w14:paraId="72C56ECE" w14:textId="77777777" w:rsidR="003F50B4" w:rsidRDefault="003F50B4">
            <w:pPr>
              <w:pStyle w:val="TAL"/>
              <w:rPr>
                <w:rFonts w:eastAsia="Calibri"/>
                <w:szCs w:val="22"/>
                <w:lang w:eastAsia="ja-JP"/>
              </w:rPr>
            </w:pPr>
            <w:r>
              <w:rPr>
                <w:rFonts w:eastAsia="Calibri"/>
                <w:szCs w:val="22"/>
                <w:lang w:eastAsia="ja-JP"/>
              </w:rPr>
              <w:t>BLER threshold pair index for IS/OOS indication generation, see TS 38.133</w:t>
            </w:r>
            <w:r>
              <w:rPr>
                <w:rFonts w:eastAsia="Calibri"/>
                <w:lang w:eastAsia="ja-JP"/>
              </w:rPr>
              <w:t xml:space="preserve"> [14], table 8.1.1-1</w:t>
            </w:r>
            <w:r>
              <w:rPr>
                <w:rFonts w:eastAsia="Calibri"/>
                <w:szCs w:val="22"/>
                <w:lang w:eastAsia="ja-JP"/>
              </w:rPr>
              <w:t xml:space="preserve">. </w:t>
            </w:r>
            <w:r>
              <w:rPr>
                <w:rFonts w:eastAsia="Calibri"/>
                <w:i/>
                <w:iCs/>
                <w:lang w:eastAsia="ja-JP"/>
              </w:rPr>
              <w:t>n1</w:t>
            </w:r>
            <w:r>
              <w:rPr>
                <w:rFonts w:eastAsia="Calibri"/>
                <w:lang w:eastAsia="ja-JP"/>
              </w:rPr>
              <w:t xml:space="preserve"> corresponds to the value 1. When the field is absent, the UE applies the value 0. </w:t>
            </w:r>
            <w:r>
              <w:rPr>
                <w:rFonts w:eastAsia="Calibri"/>
                <w:szCs w:val="22"/>
                <w:lang w:eastAsia="ja-JP"/>
              </w:rPr>
              <w:t xml:space="preserve">Whenever this is reconfigured, UE resets N310 and N311, and stops T310, if running. </w:t>
            </w:r>
            <w:r>
              <w:t>Network does not include this field.</w:t>
            </w:r>
          </w:p>
        </w:tc>
      </w:tr>
      <w:tr w:rsidR="003F50B4" w14:paraId="5A1AD61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BB9B02D" w14:textId="77777777" w:rsidR="003F50B4" w:rsidRDefault="003F50B4">
            <w:pPr>
              <w:pStyle w:val="TAL"/>
              <w:rPr>
                <w:rFonts w:eastAsia="Calibri"/>
                <w:szCs w:val="22"/>
                <w:lang w:eastAsia="ja-JP"/>
              </w:rPr>
            </w:pPr>
            <w:proofErr w:type="spellStart"/>
            <w:r>
              <w:rPr>
                <w:rFonts w:eastAsia="Calibri"/>
                <w:b/>
                <w:i/>
                <w:szCs w:val="22"/>
                <w:lang w:eastAsia="ja-JP"/>
              </w:rPr>
              <w:t>sCellToAddModList</w:t>
            </w:r>
            <w:proofErr w:type="spellEnd"/>
          </w:p>
          <w:p w14:paraId="4DA8A6FB" w14:textId="77777777" w:rsidR="003F50B4" w:rsidRDefault="003F50B4">
            <w:pPr>
              <w:pStyle w:val="TAL"/>
              <w:rPr>
                <w:rFonts w:eastAsia="Calibri"/>
                <w:szCs w:val="22"/>
                <w:lang w:eastAsia="ja-JP"/>
              </w:rPr>
            </w:pPr>
            <w:r>
              <w:rPr>
                <w:rFonts w:eastAsia="Calibri"/>
                <w:szCs w:val="22"/>
                <w:lang w:eastAsia="ja-JP"/>
              </w:rPr>
              <w:t xml:space="preserve">List of </w:t>
            </w:r>
            <w:proofErr w:type="spellStart"/>
            <w:r>
              <w:rPr>
                <w:rFonts w:eastAsia="Calibri"/>
                <w:szCs w:val="22"/>
                <w:lang w:eastAsia="ja-JP"/>
              </w:rPr>
              <w:t>seconary</w:t>
            </w:r>
            <w:proofErr w:type="spellEnd"/>
            <w:r>
              <w:rPr>
                <w:rFonts w:eastAsia="Calibri"/>
                <w:szCs w:val="22"/>
                <w:lang w:eastAsia="ja-JP"/>
              </w:rPr>
              <w:t xml:space="preserve"> serving cells (SCells) to be added or modified.</w:t>
            </w:r>
          </w:p>
        </w:tc>
      </w:tr>
      <w:tr w:rsidR="003F50B4" w14:paraId="1E8932F3"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294AB5D" w14:textId="77777777" w:rsidR="003F50B4" w:rsidRDefault="003F50B4">
            <w:pPr>
              <w:pStyle w:val="TAL"/>
              <w:rPr>
                <w:rFonts w:eastAsia="Calibri"/>
                <w:szCs w:val="22"/>
                <w:lang w:eastAsia="ja-JP"/>
              </w:rPr>
            </w:pPr>
            <w:proofErr w:type="spellStart"/>
            <w:r>
              <w:rPr>
                <w:rFonts w:eastAsia="Calibri"/>
                <w:b/>
                <w:i/>
                <w:szCs w:val="22"/>
                <w:lang w:eastAsia="ja-JP"/>
              </w:rPr>
              <w:t>sCellToReleaseList</w:t>
            </w:r>
            <w:proofErr w:type="spellEnd"/>
          </w:p>
          <w:p w14:paraId="2C7EFBA8" w14:textId="77777777" w:rsidR="003F50B4" w:rsidRDefault="003F50B4">
            <w:pPr>
              <w:pStyle w:val="TAL"/>
              <w:rPr>
                <w:rFonts w:eastAsia="Calibri"/>
                <w:szCs w:val="22"/>
                <w:lang w:eastAsia="ja-JP"/>
              </w:rPr>
            </w:pPr>
            <w:r>
              <w:rPr>
                <w:rFonts w:eastAsia="Calibri"/>
                <w:szCs w:val="22"/>
                <w:lang w:eastAsia="ja-JP"/>
              </w:rPr>
              <w:t>List of secondary serving cells (SCells) to be released.</w:t>
            </w:r>
          </w:p>
        </w:tc>
      </w:tr>
      <w:tr w:rsidR="003F50B4" w14:paraId="7B1E490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107462BB" w14:textId="77777777" w:rsidR="003F50B4" w:rsidRDefault="003F50B4">
            <w:pPr>
              <w:pStyle w:val="TAL"/>
              <w:rPr>
                <w:rFonts w:eastAsia="Calibri"/>
                <w:b/>
                <w:i/>
                <w:szCs w:val="22"/>
                <w:lang w:eastAsia="ja-JP"/>
              </w:rPr>
            </w:pPr>
            <w:r>
              <w:rPr>
                <w:rFonts w:eastAsia="Calibri"/>
                <w:b/>
                <w:i/>
                <w:szCs w:val="22"/>
                <w:lang w:eastAsia="ja-JP"/>
              </w:rPr>
              <w:t>spCellConfig</w:t>
            </w:r>
          </w:p>
          <w:p w14:paraId="5BFC5A3A" w14:textId="77777777" w:rsidR="003F50B4" w:rsidRDefault="003F50B4">
            <w:pPr>
              <w:pStyle w:val="TAL"/>
              <w:rPr>
                <w:rFonts w:eastAsia="Calibri"/>
                <w:lang w:eastAsia="ja-JP"/>
              </w:rPr>
            </w:pPr>
            <w:r>
              <w:rPr>
                <w:rFonts w:eastAsia="Calibri"/>
                <w:lang w:eastAsia="ja-JP"/>
              </w:rPr>
              <w:t xml:space="preserve">Parameters for the SpCell of this cell group (PCell of MCG or PSCell of SCG). </w:t>
            </w:r>
          </w:p>
        </w:tc>
      </w:tr>
    </w:tbl>
    <w:p w14:paraId="53E5335D"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13B0350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1AF0671B" w14:textId="77777777" w:rsidR="003F50B4" w:rsidRDefault="003F50B4">
            <w:pPr>
              <w:pStyle w:val="TAH"/>
              <w:rPr>
                <w:szCs w:val="22"/>
                <w:lang w:eastAsia="ja-JP"/>
              </w:rPr>
            </w:pPr>
            <w:r>
              <w:rPr>
                <w:i/>
                <w:szCs w:val="22"/>
                <w:lang w:eastAsia="ja-JP"/>
              </w:rPr>
              <w:t>ReconfigurationWithSync</w:t>
            </w:r>
            <w:r>
              <w:rPr>
                <w:szCs w:val="22"/>
                <w:lang w:eastAsia="ja-JP"/>
              </w:rPr>
              <w:t xml:space="preserve"> field descriptions</w:t>
            </w:r>
          </w:p>
        </w:tc>
      </w:tr>
      <w:tr w:rsidR="003F50B4" w14:paraId="7772E405"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9EE11B2" w14:textId="77777777" w:rsidR="003F50B4" w:rsidRDefault="003F50B4">
            <w:pPr>
              <w:pStyle w:val="TAL"/>
              <w:rPr>
                <w:b/>
                <w:i/>
                <w:szCs w:val="22"/>
                <w:lang w:eastAsia="ja-JP"/>
              </w:rPr>
            </w:pPr>
            <w:proofErr w:type="spellStart"/>
            <w:r>
              <w:rPr>
                <w:b/>
                <w:i/>
                <w:szCs w:val="22"/>
                <w:lang w:eastAsia="ja-JP"/>
              </w:rPr>
              <w:t>rach-ConfigDedicated</w:t>
            </w:r>
            <w:proofErr w:type="spellEnd"/>
          </w:p>
          <w:p w14:paraId="6D29CB8D" w14:textId="77777777" w:rsidR="003F50B4" w:rsidRDefault="003F50B4">
            <w:pPr>
              <w:pStyle w:val="TAL"/>
              <w:rPr>
                <w:szCs w:val="22"/>
                <w:lang w:eastAsia="ja-JP"/>
              </w:rPr>
            </w:pPr>
            <w:r>
              <w:rPr>
                <w:szCs w:val="22"/>
                <w:lang w:eastAsia="ja-JP"/>
              </w:rPr>
              <w:t xml:space="preserve">Random access configuration to be used for the reconfiguration with sync (e.g. handover). The UE performs the RA according to these parameters in the </w:t>
            </w:r>
            <w:proofErr w:type="spellStart"/>
            <w:r>
              <w:rPr>
                <w:i/>
                <w:szCs w:val="22"/>
                <w:lang w:eastAsia="ja-JP"/>
              </w:rPr>
              <w:t>firstActiveUplinkBWP</w:t>
            </w:r>
            <w:proofErr w:type="spellEnd"/>
            <w:r>
              <w:rPr>
                <w:szCs w:val="22"/>
                <w:lang w:eastAsia="ja-JP"/>
              </w:rPr>
              <w:t xml:space="preserve"> (see </w:t>
            </w:r>
            <w:proofErr w:type="spellStart"/>
            <w:r>
              <w:rPr>
                <w:i/>
                <w:szCs w:val="22"/>
                <w:lang w:eastAsia="ja-JP"/>
              </w:rPr>
              <w:t>UplinkConfig</w:t>
            </w:r>
            <w:proofErr w:type="spellEnd"/>
            <w:r>
              <w:rPr>
                <w:szCs w:val="22"/>
                <w:lang w:eastAsia="ja-JP"/>
              </w:rPr>
              <w:t>).</w:t>
            </w:r>
          </w:p>
        </w:tc>
      </w:tr>
      <w:tr w:rsidR="003F50B4" w14:paraId="0D30193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DA28124" w14:textId="77777777" w:rsidR="003F50B4" w:rsidRDefault="003F50B4">
            <w:pPr>
              <w:pStyle w:val="TAL"/>
              <w:rPr>
                <w:b/>
                <w:i/>
                <w:szCs w:val="22"/>
                <w:lang w:eastAsia="ja-JP"/>
              </w:rPr>
            </w:pPr>
            <w:proofErr w:type="spellStart"/>
            <w:r>
              <w:rPr>
                <w:b/>
                <w:i/>
                <w:szCs w:val="22"/>
                <w:lang w:eastAsia="ja-JP"/>
              </w:rPr>
              <w:t>smtc</w:t>
            </w:r>
            <w:proofErr w:type="spellEnd"/>
          </w:p>
          <w:p w14:paraId="2E40F628" w14:textId="77777777" w:rsidR="003F50B4" w:rsidRDefault="003F50B4">
            <w:pPr>
              <w:pStyle w:val="TAL"/>
              <w:rPr>
                <w:szCs w:val="22"/>
                <w:lang w:eastAsia="ja-JP"/>
              </w:rPr>
            </w:pPr>
            <w:r>
              <w:rPr>
                <w:szCs w:val="22"/>
                <w:lang w:eastAsia="ja-JP"/>
              </w:rPr>
              <w:t xml:space="preserve">The SSB periodicity/offset/duration configuration of target cell for NR PSCell change and NR PCell change. The network sets the </w:t>
            </w:r>
            <w:proofErr w:type="spellStart"/>
            <w:r>
              <w:rPr>
                <w:i/>
                <w:szCs w:val="22"/>
                <w:lang w:eastAsia="ja-JP"/>
              </w:rPr>
              <w:t>periodicityAndOffset</w:t>
            </w:r>
            <w:proofErr w:type="spellEnd"/>
            <w:r>
              <w:rPr>
                <w:szCs w:val="22"/>
                <w:lang w:eastAsia="ja-JP"/>
              </w:rPr>
              <w:t xml:space="preserve"> to indicate the same periodicity as </w:t>
            </w:r>
            <w:proofErr w:type="spellStart"/>
            <w:r>
              <w:rPr>
                <w:i/>
                <w:szCs w:val="22"/>
                <w:lang w:eastAsia="ja-JP"/>
              </w:rPr>
              <w:t>ssb-periodicityServingCell</w:t>
            </w:r>
            <w:proofErr w:type="spellEnd"/>
            <w:r>
              <w:rPr>
                <w:szCs w:val="22"/>
                <w:lang w:eastAsia="ja-JP"/>
              </w:rPr>
              <w:t xml:space="preserve"> in </w:t>
            </w:r>
            <w:proofErr w:type="spellStart"/>
            <w:r>
              <w:rPr>
                <w:i/>
                <w:szCs w:val="22"/>
                <w:lang w:eastAsia="ja-JP"/>
              </w:rPr>
              <w:t>spCellConfigCommon</w:t>
            </w:r>
            <w:proofErr w:type="spellEnd"/>
            <w:r>
              <w:rPr>
                <w:szCs w:val="22"/>
                <w:lang w:eastAsia="ja-JP"/>
              </w:rPr>
              <w:t xml:space="preserve">. For case of NR PCell change, the </w:t>
            </w:r>
            <w:proofErr w:type="spellStart"/>
            <w:r>
              <w:rPr>
                <w:i/>
                <w:szCs w:val="22"/>
                <w:lang w:eastAsia="ja-JP"/>
              </w:rPr>
              <w:t>smtc</w:t>
            </w:r>
            <w:proofErr w:type="spellEnd"/>
            <w:r>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Pr>
                <w:i/>
              </w:rPr>
              <w:t>measObjectNR</w:t>
            </w:r>
            <w:proofErr w:type="spellEnd"/>
            <w:r>
              <w:rPr>
                <w:szCs w:val="22"/>
                <w:lang w:eastAsia="ja-JP"/>
              </w:rPr>
              <w:t xml:space="preserve"> having the same SSB frequency and subcarrier spacing,</w:t>
            </w:r>
            <w:r>
              <w:t xml:space="preserve"> </w:t>
            </w:r>
            <w:r>
              <w:rPr>
                <w:szCs w:val="22"/>
                <w:lang w:eastAsia="ja-JP"/>
              </w:rPr>
              <w:t>as configured before the reception of the RRC message.</w:t>
            </w:r>
          </w:p>
        </w:tc>
      </w:tr>
    </w:tbl>
    <w:p w14:paraId="09447E7F"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03EFA495" w14:textId="77777777" w:rsidTr="003F50B4">
        <w:tc>
          <w:tcPr>
            <w:tcW w:w="14281" w:type="dxa"/>
            <w:tcBorders>
              <w:top w:val="single" w:sz="4" w:space="0" w:color="auto"/>
              <w:left w:val="single" w:sz="4" w:space="0" w:color="auto"/>
              <w:bottom w:val="single" w:sz="4" w:space="0" w:color="auto"/>
              <w:right w:val="single" w:sz="4" w:space="0" w:color="auto"/>
            </w:tcBorders>
            <w:hideMark/>
          </w:tcPr>
          <w:p w14:paraId="23B578FF" w14:textId="77777777" w:rsidR="003F50B4" w:rsidRDefault="003F50B4">
            <w:pPr>
              <w:pStyle w:val="TAH"/>
              <w:rPr>
                <w:szCs w:val="22"/>
                <w:lang w:eastAsia="ja-JP"/>
              </w:rPr>
            </w:pPr>
            <w:proofErr w:type="spellStart"/>
            <w:r>
              <w:rPr>
                <w:i/>
                <w:szCs w:val="22"/>
                <w:lang w:eastAsia="ja-JP"/>
              </w:rPr>
              <w:t>SCellConfig</w:t>
            </w:r>
            <w:proofErr w:type="spellEnd"/>
            <w:r>
              <w:rPr>
                <w:i/>
                <w:szCs w:val="22"/>
                <w:lang w:eastAsia="ja-JP"/>
              </w:rPr>
              <w:t xml:space="preserve"> </w:t>
            </w:r>
            <w:r>
              <w:t>field descriptions</w:t>
            </w:r>
          </w:p>
        </w:tc>
      </w:tr>
      <w:tr w:rsidR="003F50B4" w14:paraId="0E888B71" w14:textId="77777777" w:rsidTr="003F50B4">
        <w:tc>
          <w:tcPr>
            <w:tcW w:w="14281" w:type="dxa"/>
            <w:tcBorders>
              <w:top w:val="single" w:sz="4" w:space="0" w:color="auto"/>
              <w:left w:val="single" w:sz="4" w:space="0" w:color="auto"/>
              <w:bottom w:val="single" w:sz="4" w:space="0" w:color="auto"/>
              <w:right w:val="single" w:sz="4" w:space="0" w:color="auto"/>
            </w:tcBorders>
            <w:hideMark/>
          </w:tcPr>
          <w:p w14:paraId="1B89A8B8" w14:textId="77777777" w:rsidR="003F50B4" w:rsidRDefault="003F50B4">
            <w:pPr>
              <w:pStyle w:val="TAL"/>
              <w:rPr>
                <w:szCs w:val="22"/>
                <w:lang w:eastAsia="ja-JP"/>
              </w:rPr>
            </w:pPr>
            <w:proofErr w:type="spellStart"/>
            <w:r>
              <w:rPr>
                <w:b/>
                <w:i/>
                <w:szCs w:val="22"/>
                <w:lang w:eastAsia="ja-JP"/>
              </w:rPr>
              <w:t>smtc</w:t>
            </w:r>
            <w:proofErr w:type="spellEnd"/>
          </w:p>
          <w:p w14:paraId="0B1A645A" w14:textId="1FDDD199" w:rsidR="003F50B4" w:rsidRDefault="003F50B4">
            <w:pPr>
              <w:pStyle w:val="TAL"/>
              <w:rPr>
                <w:szCs w:val="22"/>
                <w:lang w:eastAsia="ja-JP"/>
              </w:rPr>
            </w:pPr>
            <w:r>
              <w:rPr>
                <w:szCs w:val="22"/>
                <w:lang w:eastAsia="ja-JP"/>
              </w:rPr>
              <w:t xml:space="preserve">The SSB periodicity/offset/duration configuration of target cell for NR SCell addition. The network sets the </w:t>
            </w:r>
            <w:proofErr w:type="spellStart"/>
            <w:r>
              <w:rPr>
                <w:i/>
                <w:szCs w:val="22"/>
                <w:lang w:eastAsia="ja-JP"/>
              </w:rPr>
              <w:t>periodicityAndOffset</w:t>
            </w:r>
            <w:proofErr w:type="spellEnd"/>
            <w:r>
              <w:rPr>
                <w:szCs w:val="22"/>
                <w:lang w:eastAsia="ja-JP"/>
              </w:rPr>
              <w:t xml:space="preserve"> to indicate the same periodicity as </w:t>
            </w:r>
            <w:proofErr w:type="spellStart"/>
            <w:r>
              <w:rPr>
                <w:i/>
                <w:szCs w:val="22"/>
                <w:lang w:eastAsia="ja-JP"/>
              </w:rPr>
              <w:t>ssb-periodicityServingCell</w:t>
            </w:r>
            <w:proofErr w:type="spellEnd"/>
            <w:r>
              <w:rPr>
                <w:szCs w:val="22"/>
                <w:lang w:eastAsia="ja-JP"/>
              </w:rPr>
              <w:t xml:space="preserve"> in </w:t>
            </w:r>
            <w:proofErr w:type="spellStart"/>
            <w:r>
              <w:rPr>
                <w:i/>
                <w:szCs w:val="22"/>
                <w:lang w:eastAsia="ja-JP"/>
              </w:rPr>
              <w:t>sCellConfigCommon</w:t>
            </w:r>
            <w:proofErr w:type="spellEnd"/>
            <w:r>
              <w:rPr>
                <w:szCs w:val="22"/>
                <w:lang w:eastAsia="ja-JP"/>
              </w:rPr>
              <w:t xml:space="preserve">. The </w:t>
            </w:r>
            <w:proofErr w:type="spellStart"/>
            <w:r>
              <w:rPr>
                <w:i/>
                <w:szCs w:val="22"/>
                <w:lang w:eastAsia="ja-JP"/>
              </w:rPr>
              <w:t>smtc</w:t>
            </w:r>
            <w:proofErr w:type="spellEnd"/>
            <w:r>
              <w:rPr>
                <w:szCs w:val="22"/>
                <w:lang w:eastAsia="ja-JP"/>
              </w:rPr>
              <w:t xml:space="preserve"> is based on the timing of the SpCell of associated cell group. In case of inter-RAT handover to NR, the timing reference is the NR PCell. In case of intra-NR PCell change </w:t>
            </w:r>
            <w:del w:id="17" w:author="Ericsson" w:date="2019-10-03T14:52:00Z">
              <w:r w:rsidDel="00544AE9">
                <w:rPr>
                  <w:szCs w:val="22"/>
                  <w:lang w:eastAsia="ja-JP"/>
                </w:rPr>
                <w:delText>(</w:delText>
              </w:r>
            </w:del>
            <w:del w:id="18" w:author="Ericsson" w:date="2019-10-03T10:18:00Z">
              <w:r w:rsidDel="00CB2A80">
                <w:rPr>
                  <w:szCs w:val="22"/>
                  <w:lang w:eastAsia="ja-JP"/>
                </w:rPr>
                <w:delText xml:space="preserve">standalone </w:delText>
              </w:r>
            </w:del>
            <w:del w:id="19" w:author="Ericsson" w:date="2019-10-03T14:52:00Z">
              <w:r w:rsidDel="00544AE9">
                <w:rPr>
                  <w:szCs w:val="22"/>
                  <w:lang w:eastAsia="ja-JP"/>
                </w:rPr>
                <w:delText xml:space="preserve">NR) </w:delText>
              </w:r>
            </w:del>
            <w:r>
              <w:rPr>
                <w:szCs w:val="22"/>
                <w:lang w:eastAsia="ja-JP"/>
              </w:rPr>
              <w:t>or NR PSCell change</w:t>
            </w:r>
            <w:del w:id="20" w:author="Ericsson" w:date="2019-10-03T14:53:00Z">
              <w:r w:rsidDel="00544AE9">
                <w:rPr>
                  <w:szCs w:val="22"/>
                  <w:lang w:eastAsia="ja-JP"/>
                </w:rPr>
                <w:delText xml:space="preserve"> (EN-DC)</w:delText>
              </w:r>
            </w:del>
            <w:r>
              <w:rPr>
                <w:szCs w:val="22"/>
                <w:lang w:eastAsia="ja-JP"/>
              </w:rPr>
              <w:t xml:space="preserve">, the timing reference is the target SpCell. If the field is absent, the UE uses the SMTC in the </w:t>
            </w:r>
            <w:proofErr w:type="spellStart"/>
            <w:r>
              <w:rPr>
                <w:i/>
              </w:rPr>
              <w:t>measObjectNR</w:t>
            </w:r>
            <w:proofErr w:type="spellEnd"/>
            <w:r>
              <w:rPr>
                <w:szCs w:val="22"/>
                <w:lang w:eastAsia="ja-JP"/>
              </w:rPr>
              <w:t xml:space="preserve"> having the same SSB frequency and subcarrier spacing, as configured before the reception of the RRC message.</w:t>
            </w:r>
          </w:p>
        </w:tc>
      </w:tr>
    </w:tbl>
    <w:p w14:paraId="275A311D"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06489422"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4A1AEED1" w14:textId="77777777" w:rsidR="003F50B4" w:rsidRDefault="003F50B4">
            <w:pPr>
              <w:pStyle w:val="TAH"/>
              <w:rPr>
                <w:szCs w:val="22"/>
                <w:lang w:eastAsia="ja-JP"/>
              </w:rPr>
            </w:pPr>
            <w:r>
              <w:rPr>
                <w:i/>
                <w:szCs w:val="22"/>
                <w:lang w:eastAsia="ja-JP"/>
              </w:rPr>
              <w:t xml:space="preserve">SpCellConfig </w:t>
            </w:r>
            <w:r>
              <w:t>field descriptions</w:t>
            </w:r>
          </w:p>
        </w:tc>
      </w:tr>
      <w:tr w:rsidR="003F50B4" w14:paraId="60447F86"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2967856A" w14:textId="77777777" w:rsidR="003F50B4" w:rsidRDefault="003F50B4">
            <w:pPr>
              <w:pStyle w:val="TAL"/>
              <w:rPr>
                <w:szCs w:val="22"/>
                <w:lang w:eastAsia="ja-JP"/>
              </w:rPr>
            </w:pPr>
            <w:r>
              <w:rPr>
                <w:b/>
                <w:i/>
                <w:szCs w:val="22"/>
                <w:lang w:eastAsia="ja-JP"/>
              </w:rPr>
              <w:t>reconfigurationWithSync</w:t>
            </w:r>
          </w:p>
          <w:p w14:paraId="0375FBAB" w14:textId="77777777" w:rsidR="003F50B4" w:rsidRDefault="003F50B4">
            <w:pPr>
              <w:pStyle w:val="TAL"/>
              <w:rPr>
                <w:szCs w:val="22"/>
                <w:lang w:eastAsia="ja-JP"/>
              </w:rPr>
            </w:pPr>
            <w:r>
              <w:rPr>
                <w:szCs w:val="22"/>
                <w:lang w:eastAsia="ja-JP"/>
              </w:rPr>
              <w:t>Parameters for the synchronous reconfiguration to the target SpCell.</w:t>
            </w:r>
          </w:p>
        </w:tc>
      </w:tr>
      <w:tr w:rsidR="003F50B4" w14:paraId="066D7847"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3EDD1E8E" w14:textId="77777777" w:rsidR="003F50B4" w:rsidRDefault="003F50B4">
            <w:pPr>
              <w:pStyle w:val="TAL"/>
              <w:rPr>
                <w:szCs w:val="22"/>
                <w:lang w:eastAsia="ja-JP"/>
              </w:rPr>
            </w:pPr>
            <w:proofErr w:type="spellStart"/>
            <w:r>
              <w:rPr>
                <w:b/>
                <w:i/>
                <w:szCs w:val="22"/>
                <w:lang w:eastAsia="ja-JP"/>
              </w:rPr>
              <w:t>rlf-TimersAndConstants</w:t>
            </w:r>
            <w:proofErr w:type="spellEnd"/>
          </w:p>
          <w:p w14:paraId="43EA167C" w14:textId="77777777" w:rsidR="003F50B4" w:rsidRDefault="003F50B4">
            <w:pPr>
              <w:pStyle w:val="TAL"/>
              <w:rPr>
                <w:szCs w:val="22"/>
                <w:lang w:eastAsia="ja-JP"/>
              </w:rPr>
            </w:pPr>
            <w:r>
              <w:rPr>
                <w:szCs w:val="22"/>
                <w:lang w:eastAsia="ja-JP"/>
              </w:rPr>
              <w:t xml:space="preserve">Timers and constants for detecting and triggering cell-level radio link failure. For the SCG, </w:t>
            </w:r>
            <w:proofErr w:type="spellStart"/>
            <w:r>
              <w:rPr>
                <w:i/>
              </w:rPr>
              <w:t>rlf-TimersAndConstants</w:t>
            </w:r>
            <w:proofErr w:type="spellEnd"/>
            <w:r>
              <w:rPr>
                <w:szCs w:val="22"/>
                <w:lang w:eastAsia="ja-JP"/>
              </w:rPr>
              <w:t xml:space="preserve"> can only be set to </w:t>
            </w:r>
            <w:r>
              <w:rPr>
                <w:i/>
                <w:szCs w:val="22"/>
                <w:lang w:eastAsia="ja-JP"/>
              </w:rPr>
              <w:t>setup</w:t>
            </w:r>
            <w:r>
              <w:rPr>
                <w:szCs w:val="22"/>
                <w:lang w:eastAsia="ja-JP"/>
              </w:rPr>
              <w:t xml:space="preserve"> and is always included at SCG addition.</w:t>
            </w:r>
          </w:p>
        </w:tc>
      </w:tr>
      <w:tr w:rsidR="003F50B4" w14:paraId="4BCA52DB"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30ABFE7B" w14:textId="77777777" w:rsidR="003F50B4" w:rsidRDefault="003F50B4">
            <w:pPr>
              <w:pStyle w:val="TAL"/>
              <w:rPr>
                <w:szCs w:val="22"/>
                <w:lang w:eastAsia="ja-JP"/>
              </w:rPr>
            </w:pPr>
            <w:proofErr w:type="spellStart"/>
            <w:r>
              <w:rPr>
                <w:b/>
                <w:i/>
                <w:szCs w:val="22"/>
                <w:lang w:eastAsia="ja-JP"/>
              </w:rPr>
              <w:t>servCellIndex</w:t>
            </w:r>
            <w:proofErr w:type="spellEnd"/>
          </w:p>
          <w:p w14:paraId="514E817C" w14:textId="77777777" w:rsidR="003F50B4" w:rsidRDefault="003F50B4">
            <w:pPr>
              <w:pStyle w:val="TAL"/>
              <w:rPr>
                <w:szCs w:val="22"/>
                <w:lang w:eastAsia="ja-JP"/>
              </w:rPr>
            </w:pPr>
            <w:r>
              <w:rPr>
                <w:szCs w:val="22"/>
                <w:lang w:eastAsia="ja-JP"/>
              </w:rPr>
              <w:t>Serving cell ID of a PSCell. The PCell of the Master Cell Group uses ID = 0.</w:t>
            </w:r>
          </w:p>
        </w:tc>
      </w:tr>
    </w:tbl>
    <w:p w14:paraId="2BD9691C"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50B4" w14:paraId="0352D558"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4EA230EF" w14:textId="77777777" w:rsidR="003F50B4" w:rsidRDefault="003F50B4">
            <w:pPr>
              <w:pStyle w:val="TAH"/>
              <w:rPr>
                <w:rFonts w:eastAsia="Calibri"/>
                <w:szCs w:val="22"/>
                <w:lang w:eastAsia="ja-JP"/>
              </w:rPr>
            </w:pPr>
            <w:r>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3C31E4" w14:textId="77777777" w:rsidR="003F50B4" w:rsidRDefault="003F50B4">
            <w:pPr>
              <w:pStyle w:val="TAH"/>
              <w:rPr>
                <w:rFonts w:eastAsia="Calibri"/>
                <w:szCs w:val="22"/>
                <w:lang w:eastAsia="ja-JP"/>
              </w:rPr>
            </w:pPr>
            <w:r>
              <w:rPr>
                <w:rFonts w:eastAsia="Calibri"/>
                <w:szCs w:val="22"/>
                <w:lang w:eastAsia="ja-JP"/>
              </w:rPr>
              <w:t>Explanation</w:t>
            </w:r>
          </w:p>
        </w:tc>
      </w:tr>
      <w:tr w:rsidR="003F50B4" w14:paraId="10255CE2"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1BCF3875" w14:textId="77777777" w:rsidR="003F50B4" w:rsidRDefault="003F50B4">
            <w:pPr>
              <w:pStyle w:val="TAL"/>
              <w:rPr>
                <w:rFonts w:eastAsia="Calibri"/>
                <w:i/>
                <w:szCs w:val="22"/>
                <w:lang w:eastAsia="ja-JP"/>
              </w:rPr>
            </w:pPr>
            <w:r>
              <w:rPr>
                <w:rFonts w:eastAsia="Calibri"/>
                <w:i/>
                <w:szCs w:val="22"/>
                <w:lang w:eastAsia="ja-JP"/>
              </w:rPr>
              <w:t>BWP-</w:t>
            </w:r>
            <w:proofErr w:type="spellStart"/>
            <w:r>
              <w:rPr>
                <w:rFonts w:eastAsia="Calibri"/>
                <w:i/>
                <w:szCs w:val="22"/>
                <w:lang w:eastAsia="ja-JP"/>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B5AFC7" w14:textId="77777777" w:rsidR="003F50B4" w:rsidRDefault="003F50B4">
            <w:pPr>
              <w:pStyle w:val="TAL"/>
              <w:rPr>
                <w:rFonts w:eastAsia="Calibri"/>
                <w:szCs w:val="22"/>
                <w:lang w:eastAsia="ja-JP"/>
              </w:rPr>
            </w:pPr>
            <w:r>
              <w:rPr>
                <w:rFonts w:eastAsia="Calibri"/>
                <w:szCs w:val="22"/>
                <w:lang w:eastAsia="ja-JP"/>
              </w:rPr>
              <w:t xml:space="preserve">The field is optionally present, Need N, if the BWPs are reconfigured or if serving cells are added or removed. Otherwise it is absent. </w:t>
            </w:r>
          </w:p>
        </w:tc>
      </w:tr>
      <w:tr w:rsidR="003F50B4" w14:paraId="7E9867C2"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0468F9AF" w14:textId="77777777" w:rsidR="003F50B4" w:rsidRDefault="003F50B4">
            <w:pPr>
              <w:pStyle w:val="TAL"/>
              <w:rPr>
                <w:rFonts w:eastAsia="Calibri"/>
                <w:i/>
                <w:szCs w:val="22"/>
                <w:lang w:eastAsia="ja-JP"/>
              </w:rPr>
            </w:pPr>
            <w:proofErr w:type="spellStart"/>
            <w:r>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3F6F2A" w14:textId="77777777" w:rsidR="003F50B4" w:rsidRDefault="003F50B4">
            <w:pPr>
              <w:pStyle w:val="TAL"/>
              <w:rPr>
                <w:rFonts w:eastAsia="Calibri"/>
                <w:szCs w:val="22"/>
                <w:lang w:eastAsia="ja-JP"/>
              </w:rPr>
            </w:pPr>
            <w:r>
              <w:rPr>
                <w:rFonts w:eastAsia="Calibri"/>
                <w:szCs w:val="22"/>
                <w:lang w:eastAsia="ja-JP"/>
              </w:rPr>
              <w:t xml:space="preserve">The field is mandatory present in case of SpCell change, PSCell addition, </w:t>
            </w:r>
            <w:r>
              <w:rPr>
                <w:szCs w:val="22"/>
                <w:lang w:eastAsia="zh-CN"/>
              </w:rPr>
              <w:t>update</w:t>
            </w:r>
            <w:r>
              <w:rPr>
                <w:rFonts w:eastAsia="Calibri"/>
                <w:szCs w:val="22"/>
                <w:lang w:eastAsia="ja-JP"/>
              </w:rPr>
              <w:t xml:space="preserve"> of required SI for PSCell and </w:t>
            </w:r>
            <w:r>
              <w:t xml:space="preserve">AS </w:t>
            </w:r>
            <w:r>
              <w:rPr>
                <w:rFonts w:eastAsia="Calibri"/>
                <w:szCs w:val="22"/>
                <w:lang w:eastAsia="ja-JP"/>
              </w:rPr>
              <w:t xml:space="preserve">security key change; otherwise it is optionally present, need M. The field is absent in </w:t>
            </w:r>
            <w:proofErr w:type="spellStart"/>
            <w:r>
              <w:rPr>
                <w:rFonts w:eastAsia="Calibri"/>
                <w:i/>
                <w:szCs w:val="22"/>
                <w:lang w:eastAsia="ja-JP"/>
              </w:rPr>
              <w:t>RRCResume</w:t>
            </w:r>
            <w:proofErr w:type="spellEnd"/>
            <w:r>
              <w:rPr>
                <w:rFonts w:eastAsia="Calibri"/>
                <w:i/>
                <w:szCs w:val="22"/>
                <w:lang w:eastAsia="ja-JP"/>
              </w:rPr>
              <w:t xml:space="preserve"> </w:t>
            </w:r>
            <w:r>
              <w:rPr>
                <w:rFonts w:eastAsia="Calibri"/>
                <w:szCs w:val="22"/>
                <w:lang w:eastAsia="ja-JP"/>
              </w:rPr>
              <w:t xml:space="preserve">or </w:t>
            </w:r>
            <w:r>
              <w:rPr>
                <w:rFonts w:eastAsia="Calibri"/>
                <w:i/>
                <w:szCs w:val="22"/>
                <w:lang w:eastAsia="ja-JP"/>
              </w:rPr>
              <w:t>RRCSetup</w:t>
            </w:r>
            <w:r>
              <w:rPr>
                <w:rFonts w:eastAsia="Calibri"/>
                <w:szCs w:val="22"/>
                <w:lang w:eastAsia="ja-JP"/>
              </w:rPr>
              <w:t xml:space="preserve"> messages.</w:t>
            </w:r>
          </w:p>
        </w:tc>
      </w:tr>
      <w:tr w:rsidR="003F50B4" w14:paraId="4699CFE3"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37D184F3" w14:textId="77777777" w:rsidR="003F50B4" w:rsidRDefault="003F50B4">
            <w:pPr>
              <w:pStyle w:val="TAL"/>
              <w:rPr>
                <w:rFonts w:eastAsia="Calibri"/>
                <w:i/>
                <w:szCs w:val="22"/>
                <w:lang w:eastAsia="ja-JP"/>
              </w:rPr>
            </w:pPr>
            <w:proofErr w:type="spellStart"/>
            <w:r>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62156" w14:textId="77777777" w:rsidR="003F50B4" w:rsidRDefault="003F50B4">
            <w:pPr>
              <w:pStyle w:val="TAL"/>
              <w:rPr>
                <w:rFonts w:eastAsia="Calibri"/>
                <w:szCs w:val="22"/>
                <w:lang w:eastAsia="ja-JP"/>
              </w:rPr>
            </w:pPr>
            <w:r>
              <w:rPr>
                <w:rFonts w:eastAsia="Calibri"/>
                <w:szCs w:val="22"/>
                <w:lang w:eastAsia="ja-JP"/>
              </w:rPr>
              <w:t>The field is mandatory present upon SCell addition; otherwise it is absent, Need M.</w:t>
            </w:r>
          </w:p>
        </w:tc>
      </w:tr>
      <w:tr w:rsidR="003F50B4" w14:paraId="482944CC"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15C903D2" w14:textId="77777777" w:rsidR="003F50B4" w:rsidRDefault="003F50B4">
            <w:pPr>
              <w:pStyle w:val="TAL"/>
              <w:rPr>
                <w:rFonts w:eastAsia="Calibri"/>
                <w:i/>
                <w:szCs w:val="22"/>
                <w:lang w:eastAsia="ja-JP"/>
              </w:rPr>
            </w:pPr>
            <w:proofErr w:type="spellStart"/>
            <w:r>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A44649" w14:textId="77777777" w:rsidR="003F50B4" w:rsidRDefault="003F50B4">
            <w:pPr>
              <w:pStyle w:val="TAL"/>
              <w:rPr>
                <w:rFonts w:eastAsia="Calibri"/>
                <w:szCs w:val="22"/>
                <w:lang w:eastAsia="ja-JP"/>
              </w:rPr>
            </w:pPr>
            <w:r>
              <w:rPr>
                <w:rFonts w:eastAsia="Calibri"/>
                <w:szCs w:val="22"/>
                <w:lang w:eastAsia="ja-JP"/>
              </w:rPr>
              <w:t>The field is mandatory present upon SCell addition; otherwise it is optionally present, need M.</w:t>
            </w:r>
          </w:p>
        </w:tc>
      </w:tr>
      <w:tr w:rsidR="003F50B4" w14:paraId="5A533721"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72411D9F" w14:textId="77777777" w:rsidR="003F50B4" w:rsidRDefault="003F50B4">
            <w:pPr>
              <w:pStyle w:val="TAL"/>
              <w:rPr>
                <w:rFonts w:eastAsia="Calibri"/>
                <w:i/>
                <w:szCs w:val="22"/>
                <w:lang w:eastAsia="ja-JP"/>
              </w:rPr>
            </w:pPr>
            <w:r>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471A62F5" w14:textId="77777777" w:rsidR="003F50B4" w:rsidRDefault="003F50B4">
            <w:pPr>
              <w:pStyle w:val="TAL"/>
              <w:rPr>
                <w:rFonts w:eastAsia="Calibri"/>
                <w:szCs w:val="22"/>
                <w:lang w:eastAsia="ja-JP"/>
              </w:rPr>
            </w:pPr>
            <w:r>
              <w:rPr>
                <w:rFonts w:eastAsia="Calibri"/>
                <w:szCs w:val="22"/>
                <w:lang w:eastAsia="ja-JP"/>
              </w:rPr>
              <w:t xml:space="preserve">The field is mandatory present in an </w:t>
            </w:r>
            <w:r>
              <w:rPr>
                <w:rFonts w:eastAsia="Calibri"/>
                <w:i/>
              </w:rPr>
              <w:t>SpCellConfig</w:t>
            </w:r>
            <w:r>
              <w:rPr>
                <w:rFonts w:eastAsia="Calibri"/>
                <w:szCs w:val="22"/>
                <w:lang w:eastAsia="ja-JP"/>
              </w:rPr>
              <w:t xml:space="preserve"> for the PSCell. It is absent otherwise. </w:t>
            </w:r>
          </w:p>
        </w:tc>
      </w:tr>
    </w:tbl>
    <w:p w14:paraId="4576DCEE" w14:textId="77777777" w:rsidR="003F50B4" w:rsidRDefault="003F50B4" w:rsidP="003F50B4"/>
    <w:p w14:paraId="32DEE011" w14:textId="77777777" w:rsidR="000A620C" w:rsidRDefault="000A620C" w:rsidP="000A620C">
      <w:bookmarkStart w:id="21" w:name="_Toc20426044"/>
      <w:r w:rsidRPr="00CB2A80">
        <w:rPr>
          <w:highlight w:val="yellow"/>
        </w:rPr>
        <w:t xml:space="preserve">&lt;cut until </w:t>
      </w:r>
      <w:r>
        <w:rPr>
          <w:highlight w:val="yellow"/>
        </w:rPr>
        <w:t>next</w:t>
      </w:r>
      <w:r w:rsidRPr="00CB2A80">
        <w:rPr>
          <w:highlight w:val="yellow"/>
        </w:rPr>
        <w:t xml:space="preserve"> change&gt;</w:t>
      </w:r>
    </w:p>
    <w:p w14:paraId="6BD347CB" w14:textId="77777777" w:rsidR="00CB2A80" w:rsidRDefault="00CB2A80">
      <w:pPr>
        <w:spacing w:after="0"/>
        <w:rPr>
          <w:rFonts w:ascii="Arial" w:hAnsi="Arial"/>
          <w:sz w:val="24"/>
        </w:rPr>
      </w:pPr>
      <w:r>
        <w:br w:type="page"/>
      </w:r>
    </w:p>
    <w:p w14:paraId="67E68AD8" w14:textId="77777777" w:rsidR="003F50B4" w:rsidRDefault="003F50B4" w:rsidP="003F50B4">
      <w:pPr>
        <w:pStyle w:val="Heading4"/>
        <w:rPr>
          <w:rFonts w:eastAsia="SimSun"/>
        </w:rPr>
      </w:pPr>
      <w:bookmarkStart w:id="22" w:name="_Toc20426045"/>
      <w:bookmarkEnd w:id="21"/>
      <w:r>
        <w:rPr>
          <w:rFonts w:eastAsia="SimSun"/>
        </w:rPr>
        <w:t>–</w:t>
      </w:r>
      <w:r>
        <w:rPr>
          <w:rFonts w:eastAsia="SimSun"/>
        </w:rPr>
        <w:tab/>
      </w:r>
      <w:r>
        <w:rPr>
          <w:rFonts w:eastAsia="SimSun"/>
          <w:i/>
          <w:noProof/>
        </w:rPr>
        <w:t>PLMN-IdentityInfoList</w:t>
      </w:r>
      <w:bookmarkEnd w:id="22"/>
    </w:p>
    <w:p w14:paraId="12696D58" w14:textId="77777777" w:rsidR="003F50B4" w:rsidRDefault="003F50B4" w:rsidP="003F50B4">
      <w:pPr>
        <w:rPr>
          <w:rFonts w:eastAsia="SimSun"/>
        </w:rPr>
      </w:pPr>
      <w:r>
        <w:t xml:space="preserve">The IE </w:t>
      </w:r>
      <w:r>
        <w:rPr>
          <w:i/>
        </w:rPr>
        <w:t xml:space="preserve">PLMN-IdentityInfoList </w:t>
      </w:r>
      <w:r>
        <w:t>includes a list of PLMN identity information.</w:t>
      </w:r>
    </w:p>
    <w:p w14:paraId="71947985" w14:textId="77777777" w:rsidR="003F50B4" w:rsidRDefault="003F50B4" w:rsidP="003F50B4">
      <w:pPr>
        <w:pStyle w:val="TH"/>
      </w:pPr>
      <w:r>
        <w:rPr>
          <w:bCs/>
          <w:i/>
          <w:iCs/>
        </w:rPr>
        <w:t>PLMN-IdentityInfoList</w:t>
      </w:r>
      <w:r>
        <w:t xml:space="preserve"> information element</w:t>
      </w:r>
    </w:p>
    <w:p w14:paraId="6806D821" w14:textId="77777777" w:rsidR="003F50B4" w:rsidRDefault="003F50B4" w:rsidP="003F50B4">
      <w:pPr>
        <w:pStyle w:val="PL"/>
        <w:rPr>
          <w:color w:val="808080"/>
        </w:rPr>
      </w:pPr>
      <w:r>
        <w:rPr>
          <w:color w:val="808080"/>
        </w:rPr>
        <w:t>-- ASN1START</w:t>
      </w:r>
    </w:p>
    <w:p w14:paraId="699E4AB8" w14:textId="77777777" w:rsidR="003F50B4" w:rsidRDefault="003F50B4" w:rsidP="003F50B4">
      <w:pPr>
        <w:pStyle w:val="PL"/>
        <w:rPr>
          <w:color w:val="808080"/>
        </w:rPr>
      </w:pPr>
      <w:r>
        <w:rPr>
          <w:color w:val="808080"/>
        </w:rPr>
        <w:t>-- TAG-PLMN-IDENTITYINFOLIST-START</w:t>
      </w:r>
    </w:p>
    <w:p w14:paraId="78A561C9" w14:textId="77777777" w:rsidR="003F50B4" w:rsidRDefault="003F50B4" w:rsidP="003F50B4">
      <w:pPr>
        <w:pStyle w:val="PL"/>
      </w:pPr>
    </w:p>
    <w:p w14:paraId="7BA56044" w14:textId="77777777" w:rsidR="003F50B4" w:rsidRDefault="003F50B4" w:rsidP="003F50B4">
      <w:pPr>
        <w:pStyle w:val="PL"/>
      </w:pPr>
      <w:r>
        <w:t xml:space="preserve">PLMN-IdentityInfoList ::=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126B0179" w14:textId="77777777" w:rsidR="003F50B4" w:rsidRDefault="003F50B4" w:rsidP="003F50B4">
      <w:pPr>
        <w:pStyle w:val="PL"/>
      </w:pPr>
    </w:p>
    <w:p w14:paraId="2E2440AC" w14:textId="77777777" w:rsidR="003F50B4" w:rsidRDefault="003F50B4" w:rsidP="003F50B4">
      <w:pPr>
        <w:pStyle w:val="PL"/>
      </w:pPr>
      <w:r>
        <w:t xml:space="preserve">PLMN-IdentityInfo ::=                   </w:t>
      </w:r>
      <w:r>
        <w:rPr>
          <w:color w:val="993366"/>
        </w:rPr>
        <w:t>SEQUENCE</w:t>
      </w:r>
      <w:r>
        <w:t xml:space="preserve"> {</w:t>
      </w:r>
    </w:p>
    <w:p w14:paraId="3FD1C56D" w14:textId="77777777" w:rsidR="003F50B4" w:rsidRDefault="003F50B4" w:rsidP="003F50B4">
      <w:pPr>
        <w:pStyle w:val="PL"/>
      </w:pPr>
      <w:r>
        <w:t xml:space="preserve">    plmn-IdentityList                       </w:t>
      </w:r>
      <w:r>
        <w:rPr>
          <w:color w:val="993366"/>
        </w:rPr>
        <w:t>SEQUENCE</w:t>
      </w:r>
      <w:r>
        <w:t xml:space="preserve"> (</w:t>
      </w:r>
      <w:r>
        <w:rPr>
          <w:color w:val="993366"/>
        </w:rPr>
        <w:t>SIZE</w:t>
      </w:r>
      <w:r>
        <w:t xml:space="preserve"> (1..maxPLMN))</w:t>
      </w:r>
      <w:r>
        <w:rPr>
          <w:color w:val="993366"/>
        </w:rPr>
        <w:t xml:space="preserve"> OF</w:t>
      </w:r>
      <w:r>
        <w:t xml:space="preserve"> PLMN-Identity,</w:t>
      </w:r>
    </w:p>
    <w:p w14:paraId="6D8FB040" w14:textId="77777777" w:rsidR="003F50B4" w:rsidRDefault="003F50B4" w:rsidP="003F50B4">
      <w:pPr>
        <w:pStyle w:val="PL"/>
        <w:rPr>
          <w:color w:val="808080"/>
        </w:rPr>
      </w:pPr>
      <w:r>
        <w:t xml:space="preserve">    trackingAreaCode                        TrackingAreaCode                                            </w:t>
      </w:r>
      <w:r>
        <w:rPr>
          <w:color w:val="993366"/>
        </w:rPr>
        <w:t>OPTIONAL</w:t>
      </w:r>
      <w:r>
        <w:t xml:space="preserve">,       </w:t>
      </w:r>
      <w:r>
        <w:rPr>
          <w:color w:val="808080"/>
        </w:rPr>
        <w:t>-- Need R</w:t>
      </w:r>
    </w:p>
    <w:p w14:paraId="3C69764B" w14:textId="77777777" w:rsidR="003F50B4" w:rsidRDefault="003F50B4" w:rsidP="003F50B4">
      <w:pPr>
        <w:pStyle w:val="PL"/>
        <w:rPr>
          <w:color w:val="808080"/>
        </w:rPr>
      </w:pPr>
      <w:r>
        <w:t xml:space="preserve">    ranac                                   RAN-AreaCode                                                </w:t>
      </w:r>
      <w:r>
        <w:rPr>
          <w:color w:val="993366"/>
        </w:rPr>
        <w:t>OPTIONAL</w:t>
      </w:r>
      <w:r>
        <w:t xml:space="preserve">,       </w:t>
      </w:r>
      <w:r>
        <w:rPr>
          <w:color w:val="808080"/>
        </w:rPr>
        <w:t>-- Need R</w:t>
      </w:r>
    </w:p>
    <w:p w14:paraId="34EBFC94" w14:textId="77777777" w:rsidR="003F50B4" w:rsidRDefault="003F50B4" w:rsidP="003F50B4">
      <w:pPr>
        <w:pStyle w:val="PL"/>
      </w:pPr>
      <w:r>
        <w:t xml:space="preserve">    cellIdentity                            CellIdentity,</w:t>
      </w:r>
    </w:p>
    <w:p w14:paraId="5C4591BB" w14:textId="77777777" w:rsidR="003F50B4" w:rsidRDefault="003F50B4" w:rsidP="003F50B4">
      <w:pPr>
        <w:pStyle w:val="PL"/>
      </w:pPr>
      <w:r>
        <w:t xml:space="preserve">    cellReservedForOperatorUse              </w:t>
      </w:r>
      <w:r>
        <w:rPr>
          <w:color w:val="993366"/>
        </w:rPr>
        <w:t>ENUMERATED</w:t>
      </w:r>
      <w:r>
        <w:t xml:space="preserve"> {reserved, notReserved},</w:t>
      </w:r>
    </w:p>
    <w:p w14:paraId="73F49636" w14:textId="77777777" w:rsidR="003F50B4" w:rsidRDefault="003F50B4" w:rsidP="003F50B4">
      <w:pPr>
        <w:pStyle w:val="PL"/>
      </w:pPr>
      <w:r>
        <w:t xml:space="preserve">    ...</w:t>
      </w:r>
    </w:p>
    <w:p w14:paraId="0933894F" w14:textId="77777777" w:rsidR="003F50B4" w:rsidRDefault="003F50B4" w:rsidP="003F50B4">
      <w:pPr>
        <w:pStyle w:val="PL"/>
      </w:pPr>
      <w:r>
        <w:t>}</w:t>
      </w:r>
    </w:p>
    <w:p w14:paraId="19276090" w14:textId="77777777" w:rsidR="003F50B4" w:rsidRDefault="003F50B4" w:rsidP="003F50B4">
      <w:pPr>
        <w:pStyle w:val="PL"/>
        <w:rPr>
          <w:color w:val="808080"/>
        </w:rPr>
      </w:pPr>
      <w:r>
        <w:rPr>
          <w:color w:val="808080"/>
        </w:rPr>
        <w:t>-- TAG-PLMN-IDENTITYINFOLIST-STOP</w:t>
      </w:r>
    </w:p>
    <w:p w14:paraId="16B02505" w14:textId="77777777" w:rsidR="003F50B4" w:rsidRDefault="003F50B4" w:rsidP="003F50B4">
      <w:pPr>
        <w:pStyle w:val="PL"/>
        <w:rPr>
          <w:rFonts w:eastAsia="SimSun"/>
          <w:color w:val="808080"/>
        </w:rPr>
      </w:pPr>
      <w:r>
        <w:rPr>
          <w:color w:val="808080"/>
        </w:rPr>
        <w:t>-- ASN1STOP</w:t>
      </w:r>
    </w:p>
    <w:p w14:paraId="7E88E6D6"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302A3B0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50C9E85" w14:textId="77777777" w:rsidR="003F50B4" w:rsidRDefault="003F50B4">
            <w:pPr>
              <w:pStyle w:val="TAH"/>
              <w:rPr>
                <w:szCs w:val="22"/>
                <w:lang w:eastAsia="ja-JP"/>
              </w:rPr>
            </w:pPr>
            <w:r>
              <w:rPr>
                <w:i/>
                <w:szCs w:val="22"/>
                <w:lang w:eastAsia="ja-JP"/>
              </w:rPr>
              <w:t>PLMN-</w:t>
            </w:r>
            <w:proofErr w:type="spellStart"/>
            <w:r>
              <w:rPr>
                <w:i/>
                <w:szCs w:val="22"/>
                <w:lang w:eastAsia="ja-JP"/>
              </w:rPr>
              <w:t>IdentityInfo</w:t>
            </w:r>
            <w:proofErr w:type="spellEnd"/>
            <w:r>
              <w:rPr>
                <w:i/>
                <w:szCs w:val="22"/>
                <w:lang w:eastAsia="ja-JP"/>
              </w:rPr>
              <w:t xml:space="preserve"> </w:t>
            </w:r>
            <w:r>
              <w:rPr>
                <w:szCs w:val="22"/>
                <w:lang w:eastAsia="ja-JP"/>
              </w:rPr>
              <w:t>field descriptions</w:t>
            </w:r>
          </w:p>
        </w:tc>
      </w:tr>
      <w:tr w:rsidR="003F50B4" w14:paraId="5D4D454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F27EFF5" w14:textId="77777777" w:rsidR="003F50B4" w:rsidRDefault="003F50B4">
            <w:pPr>
              <w:pStyle w:val="TAL"/>
              <w:rPr>
                <w:szCs w:val="22"/>
                <w:lang w:eastAsia="ja-JP"/>
              </w:rPr>
            </w:pPr>
            <w:proofErr w:type="spellStart"/>
            <w:r>
              <w:rPr>
                <w:b/>
                <w:i/>
                <w:szCs w:val="22"/>
                <w:lang w:eastAsia="ja-JP"/>
              </w:rPr>
              <w:t>cellReservedForOperatorUse</w:t>
            </w:r>
            <w:proofErr w:type="spellEnd"/>
          </w:p>
          <w:p w14:paraId="1A2D777A" w14:textId="77777777" w:rsidR="003F50B4" w:rsidRDefault="003F50B4">
            <w:pPr>
              <w:pStyle w:val="TAL"/>
              <w:rPr>
                <w:szCs w:val="22"/>
                <w:lang w:eastAsia="ja-JP"/>
              </w:rPr>
            </w:pPr>
            <w:r>
              <w:rPr>
                <w:szCs w:val="22"/>
                <w:lang w:eastAsia="ja-JP"/>
              </w:rPr>
              <w:t>Indicates whether the cell is reserved for operator use (per PLMN), as defined in TS 38.304 [20].</w:t>
            </w:r>
          </w:p>
        </w:tc>
      </w:tr>
      <w:tr w:rsidR="003F50B4" w14:paraId="322B24DF"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866C8D1" w14:textId="77777777" w:rsidR="003F50B4" w:rsidRDefault="003F50B4">
            <w:pPr>
              <w:pStyle w:val="TAL"/>
              <w:rPr>
                <w:b/>
                <w:bCs/>
                <w:i/>
                <w:iCs/>
                <w:lang w:eastAsia="x-none"/>
              </w:rPr>
            </w:pPr>
            <w:proofErr w:type="spellStart"/>
            <w:r>
              <w:rPr>
                <w:b/>
                <w:bCs/>
                <w:i/>
                <w:iCs/>
              </w:rPr>
              <w:t>trackingAreaCode</w:t>
            </w:r>
            <w:proofErr w:type="spellEnd"/>
          </w:p>
          <w:p w14:paraId="1A3303F2" w14:textId="18591BE8" w:rsidR="003F50B4" w:rsidRDefault="003F50B4">
            <w:pPr>
              <w:pStyle w:val="TAL"/>
              <w:rPr>
                <w:b/>
                <w:i/>
                <w:szCs w:val="22"/>
                <w:lang w:eastAsia="ja-JP"/>
              </w:rPr>
            </w:pPr>
            <w:r>
              <w:rPr>
                <w:szCs w:val="22"/>
                <w:lang w:eastAsia="ja-JP"/>
              </w:rPr>
              <w:t xml:space="preserve">Indicates Tracking Area Code to which the cell indicated by </w:t>
            </w:r>
            <w:proofErr w:type="spellStart"/>
            <w:r>
              <w:rPr>
                <w:szCs w:val="22"/>
                <w:lang w:eastAsia="ja-JP"/>
              </w:rPr>
              <w:t>cellIdentity</w:t>
            </w:r>
            <w:proofErr w:type="spellEnd"/>
            <w:r>
              <w:rPr>
                <w:szCs w:val="22"/>
                <w:lang w:eastAsia="ja-JP"/>
              </w:rPr>
              <w:t xml:space="preserve"> field belongs. The presence of the field indicates that the cell supports at least </w:t>
            </w:r>
            <w:ins w:id="23" w:author="Ericsson" w:date="2019-10-03T10:18:00Z">
              <w:r w:rsidR="00CB2A80">
                <w:rPr>
                  <w:szCs w:val="22"/>
                  <w:lang w:eastAsia="ja-JP"/>
                </w:rPr>
                <w:t xml:space="preserve">NR </w:t>
              </w:r>
            </w:ins>
            <w:r>
              <w:rPr>
                <w:szCs w:val="22"/>
                <w:lang w:eastAsia="ja-JP"/>
              </w:rPr>
              <w:t>standalone operation (per PLMN); the absence of the field indicates that the cell only supports EN-DC functionality (per PLMN).</w:t>
            </w:r>
          </w:p>
        </w:tc>
      </w:tr>
    </w:tbl>
    <w:p w14:paraId="3C323D34" w14:textId="2B46A832" w:rsidR="003F50B4" w:rsidRDefault="003F50B4" w:rsidP="003F50B4"/>
    <w:p w14:paraId="4338BF41" w14:textId="0BA1E2ED" w:rsidR="000A620C" w:rsidRDefault="000A620C" w:rsidP="000A620C">
      <w:r w:rsidRPr="00CB2A80">
        <w:rPr>
          <w:highlight w:val="yellow"/>
        </w:rPr>
        <w:t>&lt;</w:t>
      </w:r>
      <w:r>
        <w:rPr>
          <w:highlight w:val="yellow"/>
        </w:rPr>
        <w:t>no more</w:t>
      </w:r>
      <w:r w:rsidRPr="00CB2A80">
        <w:rPr>
          <w:highlight w:val="yellow"/>
        </w:rPr>
        <w:t xml:space="preserve"> change&gt;</w:t>
      </w:r>
    </w:p>
    <w:p w14:paraId="50AF4C99" w14:textId="77777777" w:rsidR="000A620C" w:rsidRDefault="000A620C" w:rsidP="003F50B4"/>
    <w:sectPr w:rsidR="000A620C" w:rsidSect="00CB2A80">
      <w:headerReference w:type="even" r:id="rId14"/>
      <w:headerReference w:type="default" r:id="rId15"/>
      <w:headerReference w:type="firs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03E9" w14:textId="77777777" w:rsidR="00544AE9" w:rsidRDefault="00544AE9">
      <w:r>
        <w:separator/>
      </w:r>
    </w:p>
  </w:endnote>
  <w:endnote w:type="continuationSeparator" w:id="0">
    <w:p w14:paraId="51EE995B" w14:textId="77777777" w:rsidR="00544AE9" w:rsidRDefault="00544AE9">
      <w:r>
        <w:continuationSeparator/>
      </w:r>
    </w:p>
  </w:endnote>
  <w:endnote w:type="continuationNotice" w:id="1">
    <w:p w14:paraId="154E8F89" w14:textId="77777777" w:rsidR="007D057E" w:rsidRDefault="007D0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773DA" w14:textId="77777777" w:rsidR="00544AE9" w:rsidRDefault="00544AE9">
      <w:r>
        <w:separator/>
      </w:r>
    </w:p>
  </w:footnote>
  <w:footnote w:type="continuationSeparator" w:id="0">
    <w:p w14:paraId="7D7F445A" w14:textId="77777777" w:rsidR="00544AE9" w:rsidRDefault="00544AE9">
      <w:r>
        <w:continuationSeparator/>
      </w:r>
    </w:p>
  </w:footnote>
  <w:footnote w:type="continuationNotice" w:id="1">
    <w:p w14:paraId="0C73ED03" w14:textId="77777777" w:rsidR="007D057E" w:rsidRDefault="007D0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544AE9" w:rsidRDefault="00544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544AE9" w:rsidRDefault="00544A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544AE9" w:rsidRDefault="00544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CEE738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39C83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A02E8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BC4D7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B08326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49E3E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10C19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15472"/>
    <w:rsid w:val="00022E4A"/>
    <w:rsid w:val="00090064"/>
    <w:rsid w:val="000A620C"/>
    <w:rsid w:val="000A6394"/>
    <w:rsid w:val="000B7FED"/>
    <w:rsid w:val="000C038A"/>
    <w:rsid w:val="000C6598"/>
    <w:rsid w:val="000C6F6E"/>
    <w:rsid w:val="00115242"/>
    <w:rsid w:val="0011627E"/>
    <w:rsid w:val="00145D43"/>
    <w:rsid w:val="001566BF"/>
    <w:rsid w:val="00182AC5"/>
    <w:rsid w:val="00192C46"/>
    <w:rsid w:val="001A08B3"/>
    <w:rsid w:val="001A7B60"/>
    <w:rsid w:val="001B52F0"/>
    <w:rsid w:val="001B7A65"/>
    <w:rsid w:val="001E159A"/>
    <w:rsid w:val="001E32C7"/>
    <w:rsid w:val="001E41F3"/>
    <w:rsid w:val="0026004D"/>
    <w:rsid w:val="002640DD"/>
    <w:rsid w:val="00266FF7"/>
    <w:rsid w:val="002715A0"/>
    <w:rsid w:val="00275D12"/>
    <w:rsid w:val="00284FEB"/>
    <w:rsid w:val="002860C4"/>
    <w:rsid w:val="00296435"/>
    <w:rsid w:val="002A4C30"/>
    <w:rsid w:val="002B5741"/>
    <w:rsid w:val="002E73FD"/>
    <w:rsid w:val="00305409"/>
    <w:rsid w:val="00310E16"/>
    <w:rsid w:val="003446DF"/>
    <w:rsid w:val="003609DA"/>
    <w:rsid w:val="003609EF"/>
    <w:rsid w:val="0036231A"/>
    <w:rsid w:val="00366847"/>
    <w:rsid w:val="00374DD4"/>
    <w:rsid w:val="003B787B"/>
    <w:rsid w:val="003E1A36"/>
    <w:rsid w:val="003F50B4"/>
    <w:rsid w:val="00407A52"/>
    <w:rsid w:val="00410371"/>
    <w:rsid w:val="004242F1"/>
    <w:rsid w:val="004549E7"/>
    <w:rsid w:val="00480933"/>
    <w:rsid w:val="004B75B7"/>
    <w:rsid w:val="004E1708"/>
    <w:rsid w:val="004E6762"/>
    <w:rsid w:val="0051580D"/>
    <w:rsid w:val="00544AE9"/>
    <w:rsid w:val="00547111"/>
    <w:rsid w:val="00592D74"/>
    <w:rsid w:val="005D72C2"/>
    <w:rsid w:val="005E2C44"/>
    <w:rsid w:val="005F556A"/>
    <w:rsid w:val="00621188"/>
    <w:rsid w:val="006257ED"/>
    <w:rsid w:val="00695808"/>
    <w:rsid w:val="00697FB0"/>
    <w:rsid w:val="006A5CB6"/>
    <w:rsid w:val="006B46FB"/>
    <w:rsid w:val="006E21FB"/>
    <w:rsid w:val="006F4546"/>
    <w:rsid w:val="00773B11"/>
    <w:rsid w:val="00792342"/>
    <w:rsid w:val="007977A8"/>
    <w:rsid w:val="007B512A"/>
    <w:rsid w:val="007C2097"/>
    <w:rsid w:val="007C6A6E"/>
    <w:rsid w:val="007D057E"/>
    <w:rsid w:val="007D6A07"/>
    <w:rsid w:val="007F1826"/>
    <w:rsid w:val="007F7259"/>
    <w:rsid w:val="008040A8"/>
    <w:rsid w:val="00826E14"/>
    <w:rsid w:val="008279FA"/>
    <w:rsid w:val="008604F8"/>
    <w:rsid w:val="008626E7"/>
    <w:rsid w:val="00870EE7"/>
    <w:rsid w:val="008863B9"/>
    <w:rsid w:val="008A45A6"/>
    <w:rsid w:val="008C2CD4"/>
    <w:rsid w:val="008D6E2F"/>
    <w:rsid w:val="008F686C"/>
    <w:rsid w:val="00902E81"/>
    <w:rsid w:val="009148DE"/>
    <w:rsid w:val="00941E30"/>
    <w:rsid w:val="009777D9"/>
    <w:rsid w:val="00991B88"/>
    <w:rsid w:val="009A5753"/>
    <w:rsid w:val="009A579D"/>
    <w:rsid w:val="009B06AC"/>
    <w:rsid w:val="009C40DF"/>
    <w:rsid w:val="009E3297"/>
    <w:rsid w:val="009F04FF"/>
    <w:rsid w:val="009F734F"/>
    <w:rsid w:val="00A134F7"/>
    <w:rsid w:val="00A246B6"/>
    <w:rsid w:val="00A345E0"/>
    <w:rsid w:val="00A47E70"/>
    <w:rsid w:val="00A50CF0"/>
    <w:rsid w:val="00A7671C"/>
    <w:rsid w:val="00AA2CBC"/>
    <w:rsid w:val="00AC5820"/>
    <w:rsid w:val="00AD1CD8"/>
    <w:rsid w:val="00B23609"/>
    <w:rsid w:val="00B258BB"/>
    <w:rsid w:val="00B3720C"/>
    <w:rsid w:val="00B512DD"/>
    <w:rsid w:val="00B67B97"/>
    <w:rsid w:val="00B968C8"/>
    <w:rsid w:val="00BA3EC5"/>
    <w:rsid w:val="00BA51D9"/>
    <w:rsid w:val="00BB530F"/>
    <w:rsid w:val="00BB5DFC"/>
    <w:rsid w:val="00BD279D"/>
    <w:rsid w:val="00BD6BB8"/>
    <w:rsid w:val="00C53327"/>
    <w:rsid w:val="00C6041A"/>
    <w:rsid w:val="00C66BA2"/>
    <w:rsid w:val="00C95985"/>
    <w:rsid w:val="00CB2A80"/>
    <w:rsid w:val="00CC5026"/>
    <w:rsid w:val="00CC68D0"/>
    <w:rsid w:val="00CE0BCC"/>
    <w:rsid w:val="00D03F9A"/>
    <w:rsid w:val="00D05A79"/>
    <w:rsid w:val="00D06D51"/>
    <w:rsid w:val="00D24991"/>
    <w:rsid w:val="00D50255"/>
    <w:rsid w:val="00D66520"/>
    <w:rsid w:val="00D81CEE"/>
    <w:rsid w:val="00D843FC"/>
    <w:rsid w:val="00DE34CF"/>
    <w:rsid w:val="00E13F3D"/>
    <w:rsid w:val="00E17C00"/>
    <w:rsid w:val="00E331F8"/>
    <w:rsid w:val="00E34898"/>
    <w:rsid w:val="00E62CB7"/>
    <w:rsid w:val="00E801BC"/>
    <w:rsid w:val="00EB09B7"/>
    <w:rsid w:val="00EB5B35"/>
    <w:rsid w:val="00EE7D7C"/>
    <w:rsid w:val="00F25D98"/>
    <w:rsid w:val="00F300FB"/>
    <w:rsid w:val="00F667AE"/>
    <w:rsid w:val="00F84BEF"/>
    <w:rsid w:val="00F94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43FC"/>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7C6A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50226">
      <w:bodyDiv w:val="1"/>
      <w:marLeft w:val="0"/>
      <w:marRight w:val="0"/>
      <w:marTop w:val="0"/>
      <w:marBottom w:val="0"/>
      <w:divBdr>
        <w:top w:val="none" w:sz="0" w:space="0" w:color="auto"/>
        <w:left w:val="none" w:sz="0" w:space="0" w:color="auto"/>
        <w:bottom w:val="none" w:sz="0" w:space="0" w:color="auto"/>
        <w:right w:val="none" w:sz="0" w:space="0" w:color="auto"/>
      </w:divBdr>
    </w:div>
    <w:div w:id="853962448">
      <w:bodyDiv w:val="1"/>
      <w:marLeft w:val="0"/>
      <w:marRight w:val="0"/>
      <w:marTop w:val="0"/>
      <w:marBottom w:val="0"/>
      <w:divBdr>
        <w:top w:val="none" w:sz="0" w:space="0" w:color="auto"/>
        <w:left w:val="none" w:sz="0" w:space="0" w:color="auto"/>
        <w:bottom w:val="none" w:sz="0" w:space="0" w:color="auto"/>
        <w:right w:val="none" w:sz="0" w:space="0" w:color="auto"/>
      </w:divBdr>
    </w:div>
    <w:div w:id="1248268751">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922449985">
      <w:bodyDiv w:val="1"/>
      <w:marLeft w:val="0"/>
      <w:marRight w:val="0"/>
      <w:marTop w:val="0"/>
      <w:marBottom w:val="0"/>
      <w:divBdr>
        <w:top w:val="none" w:sz="0" w:space="0" w:color="auto"/>
        <w:left w:val="none" w:sz="0" w:space="0" w:color="auto"/>
        <w:bottom w:val="none" w:sz="0" w:space="0" w:color="auto"/>
        <w:right w:val="none" w:sz="0" w:space="0" w:color="auto"/>
      </w:divBdr>
    </w:div>
    <w:div w:id="1976524518">
      <w:bodyDiv w:val="1"/>
      <w:marLeft w:val="0"/>
      <w:marRight w:val="0"/>
      <w:marTop w:val="0"/>
      <w:marBottom w:val="0"/>
      <w:divBdr>
        <w:top w:val="none" w:sz="0" w:space="0" w:color="auto"/>
        <w:left w:val="none" w:sz="0" w:space="0" w:color="auto"/>
        <w:bottom w:val="none" w:sz="0" w:space="0" w:color="auto"/>
        <w:right w:val="none" w:sz="0" w:space="0" w:color="auto"/>
      </w:divBdr>
    </w:div>
    <w:div w:id="2016686838">
      <w:bodyDiv w:val="1"/>
      <w:marLeft w:val="0"/>
      <w:marRight w:val="0"/>
      <w:marTop w:val="0"/>
      <w:marBottom w:val="0"/>
      <w:divBdr>
        <w:top w:val="none" w:sz="0" w:space="0" w:color="auto"/>
        <w:left w:val="none" w:sz="0" w:space="0" w:color="auto"/>
        <w:bottom w:val="none" w:sz="0" w:space="0" w:color="auto"/>
        <w:right w:val="none" w:sz="0" w:space="0" w:color="auto"/>
      </w:divBdr>
    </w:div>
    <w:div w:id="211204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DAFF-8103-4989-9493-4CC903FF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documentManagement/types"/>
    <ds:schemaRef ds:uri="http://purl.org/dc/terms/"/>
    <ds:schemaRef ds:uri="http://schemas.microsoft.com/office/2006/metadata/properties"/>
    <ds:schemaRef ds:uri="http://purl.org/dc/elements/1.1/"/>
    <ds:schemaRef ds:uri="http://purl.org/dc/dcmitype/"/>
    <ds:schemaRef ds:uri="2f282d3b-eb4a-4b09-b61f-b9593442e286"/>
    <ds:schemaRef ds:uri="http://schemas.openxmlformats.org/package/2006/metadata/core-properties"/>
    <ds:schemaRef ds:uri="http://www.w3.org/XML/1998/namespace"/>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E79EDC71-B90B-4D95-8ECD-B1D3DA8D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1</TotalTime>
  <Pages>14</Pages>
  <Words>3952</Words>
  <Characters>20951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cp:lastModifiedBy>
  <cp:revision>2</cp:revision>
  <cp:lastPrinted>1899-12-31T23:00:00Z</cp:lastPrinted>
  <dcterms:created xsi:type="dcterms:W3CDTF">2019-10-03T19:48:00Z</dcterms:created>
  <dcterms:modified xsi:type="dcterms:W3CDTF">2019-10-03T19:48:00Z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